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885A8" w14:textId="77777777" w:rsidR="004F53D7" w:rsidRDefault="004F53D7" w:rsidP="00833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25C7126" w14:textId="285011B7" w:rsidR="00301F60" w:rsidRDefault="00097996" w:rsidP="000979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22C464B6" wp14:editId="5F9074A9">
            <wp:extent cx="36576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ca Hom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D7161" w14:textId="77777777" w:rsidR="00301F60" w:rsidRDefault="00301F60" w:rsidP="004F53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008D78B9" w14:textId="77777777" w:rsidR="00062F33" w:rsidRDefault="00062F33" w:rsidP="004F53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4E5CF493" w14:textId="77777777" w:rsidR="004F53D7" w:rsidRPr="00097996" w:rsidRDefault="004F53D7" w:rsidP="004F53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767171" w:themeColor="background2" w:themeShade="80"/>
          <w:sz w:val="24"/>
          <w:szCs w:val="24"/>
        </w:rPr>
      </w:pPr>
      <w:r w:rsidRPr="00097996">
        <w:rPr>
          <w:rFonts w:ascii="Calibri" w:eastAsia="Times New Roman" w:hAnsi="Calibri" w:cs="Calibri"/>
          <w:b/>
          <w:color w:val="767171" w:themeColor="background2" w:themeShade="80"/>
          <w:sz w:val="24"/>
          <w:szCs w:val="24"/>
        </w:rPr>
        <w:t>Decca Home Collaborates with Paris-based Design Group for Furniture Collection</w:t>
      </w:r>
    </w:p>
    <w:p w14:paraId="5F1F7B0D" w14:textId="77777777" w:rsidR="004F53D7" w:rsidRPr="00097996" w:rsidRDefault="008A547A" w:rsidP="004F53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  <w:r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Inversion by STUDIO MHN</w:t>
      </w:r>
      <w:r w:rsidR="004F53D7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A launch</w:t>
      </w:r>
      <w:r w:rsidR="00062F33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es</w:t>
      </w:r>
      <w:r w:rsidR="004F53D7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 at April High Point Market</w:t>
      </w:r>
    </w:p>
    <w:p w14:paraId="55C08A3F" w14:textId="77777777" w:rsidR="004F53D7" w:rsidRPr="00097996" w:rsidRDefault="004F53D7" w:rsidP="00833E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0"/>
          <w:szCs w:val="20"/>
        </w:rPr>
      </w:pPr>
    </w:p>
    <w:p w14:paraId="56847BA3" w14:textId="77777777" w:rsidR="004F53D7" w:rsidRPr="00097996" w:rsidRDefault="004F53D7" w:rsidP="00833E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0"/>
          <w:szCs w:val="20"/>
        </w:rPr>
      </w:pPr>
    </w:p>
    <w:p w14:paraId="3387F382" w14:textId="5B1908E9" w:rsidR="004F53D7" w:rsidRPr="00097996" w:rsidRDefault="004F53D7" w:rsidP="00833E25">
      <w:pPr>
        <w:shd w:val="clear" w:color="auto" w:fill="FFFFFF"/>
        <w:spacing w:after="0" w:line="240" w:lineRule="auto"/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</w:pPr>
      <w:r w:rsidRPr="00097996">
        <w:rPr>
          <w:rFonts w:ascii="Calibri" w:eastAsia="Times New Roman" w:hAnsi="Calibri" w:cs="Calibri"/>
          <w:b/>
          <w:color w:val="767171" w:themeColor="background2" w:themeShade="80"/>
          <w:sz w:val="24"/>
          <w:szCs w:val="24"/>
        </w:rPr>
        <w:t>HIGH POINT, N.C.</w:t>
      </w:r>
      <w:r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 – Decca </w:t>
      </w:r>
      <w:r w:rsidR="004C24FF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Home announces </w:t>
      </w:r>
      <w:r w:rsidR="00063DFA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the introduction of the Inversion collection. Created by</w:t>
      </w:r>
      <w:r w:rsidR="001E3145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 </w:t>
      </w:r>
      <w:r w:rsidR="004C24FF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Paris-based design g</w:t>
      </w:r>
      <w:r w:rsidR="008A547A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roup</w:t>
      </w:r>
      <w:r w:rsidR="0075085F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 </w:t>
      </w:r>
      <w:r w:rsidR="00063DFA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STUDIO MHNA, the </w:t>
      </w:r>
      <w:r w:rsidR="004C24FF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new furniture collection </w:t>
      </w:r>
      <w:r w:rsidR="00063DFA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launch</w:t>
      </w:r>
      <w:r w:rsidR="0075085F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ing</w:t>
      </w:r>
      <w:r w:rsidR="004C24FF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 next month in </w:t>
      </w:r>
      <w:r w:rsidR="0036515D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the Decca Home</w:t>
      </w:r>
      <w:r w:rsidR="004C24FF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 High Point Market showroom, located at </w:t>
      </w:r>
      <w:r w:rsidR="004C24FF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>311 N. Hamilton St.</w:t>
      </w:r>
    </w:p>
    <w:p w14:paraId="01958D29" w14:textId="77777777" w:rsidR="004C24FF" w:rsidRPr="00097996" w:rsidRDefault="004C24FF" w:rsidP="00833E25">
      <w:pPr>
        <w:shd w:val="clear" w:color="auto" w:fill="FFFFFF"/>
        <w:spacing w:after="0" w:line="240" w:lineRule="auto"/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</w:pPr>
    </w:p>
    <w:p w14:paraId="61550395" w14:textId="77777777" w:rsidR="004C24FF" w:rsidRPr="00097996" w:rsidRDefault="004C24FF" w:rsidP="00833E25">
      <w:pPr>
        <w:shd w:val="clear" w:color="auto" w:fill="FFFFFF"/>
        <w:spacing w:after="0" w:line="240" w:lineRule="auto"/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</w:pPr>
      <w:r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STUDIO MHNA was founded by </w:t>
      </w:r>
      <w:r w:rsidR="00C73C91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>designers Marc Hertrich and Nic</w:t>
      </w:r>
      <w:r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olas Adnet, who are recognized internationally for their work in the luxury, boutique and resort hotel segments, along with other prominent </w:t>
      </w:r>
      <w:r w:rsidR="00301F60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interior </w:t>
      </w:r>
      <w:r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>projects.</w:t>
      </w:r>
      <w:r w:rsidR="00117F0D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157752FC" w14:textId="77777777" w:rsidR="004C24FF" w:rsidRPr="00097996" w:rsidRDefault="004C24FF" w:rsidP="00833E25">
      <w:pPr>
        <w:shd w:val="clear" w:color="auto" w:fill="FFFFFF"/>
        <w:spacing w:after="0" w:line="240" w:lineRule="auto"/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</w:pPr>
    </w:p>
    <w:p w14:paraId="1DB7430C" w14:textId="77777777" w:rsidR="004C24FF" w:rsidRPr="00097996" w:rsidRDefault="00D35486" w:rsidP="00833E25">
      <w:pPr>
        <w:shd w:val="clear" w:color="auto" w:fill="FFFFFF"/>
        <w:spacing w:after="0" w:line="240" w:lineRule="auto"/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</w:pPr>
      <w:r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>For</w:t>
      </w:r>
      <w:r w:rsidR="004C24FF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 their first residential furnishings collection, Hertrich and Adnet </w:t>
      </w:r>
      <w:r w:rsidR="008B6968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aim to reflect </w:t>
      </w:r>
      <w:r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>a certain French spirit, referencing</w:t>
      </w:r>
      <w:r w:rsidR="008B6968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 classical silhouettes </w:t>
      </w:r>
      <w:r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with </w:t>
      </w:r>
      <w:r w:rsidR="008B6968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>contemporary flair</w:t>
      </w:r>
      <w:r w:rsidR="0036515D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>. Following a</w:t>
      </w:r>
      <w:r w:rsidR="008B6968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 great tradition of cabinet</w:t>
      </w:r>
      <w:r w:rsidR="00301F60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>making in France, the duo</w:t>
      </w:r>
      <w:r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F20A9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highlights </w:t>
      </w:r>
      <w:r w:rsidR="00301F60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>exceptional</w:t>
      </w:r>
      <w:r w:rsidR="008B6968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 ve</w:t>
      </w:r>
      <w:r w:rsidR="00FF20A9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neer craft </w:t>
      </w:r>
      <w:r w:rsidR="008B6968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>and finishing</w:t>
      </w:r>
      <w:r w:rsidR="001E3145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 on many</w:t>
      </w:r>
      <w:r w:rsidR="00FF20A9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 of the new items</w:t>
      </w:r>
      <w:r w:rsidR="008B6968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A93F15D" w14:textId="77777777" w:rsidR="008B6968" w:rsidRPr="00097996" w:rsidRDefault="008B6968" w:rsidP="00833E25">
      <w:pPr>
        <w:shd w:val="clear" w:color="auto" w:fill="FFFFFF"/>
        <w:spacing w:after="0" w:line="240" w:lineRule="auto"/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</w:pPr>
    </w:p>
    <w:p w14:paraId="389F33A2" w14:textId="0E1DABD5" w:rsidR="008B6968" w:rsidRPr="00097996" w:rsidRDefault="008B6968" w:rsidP="00833E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  <w:r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The </w:t>
      </w:r>
      <w:r w:rsidR="00063DFA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>12-piece</w:t>
      </w:r>
      <w:r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62F33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Inversion </w:t>
      </w:r>
      <w:r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collection includes </w:t>
      </w:r>
      <w:r w:rsidR="001E3145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 xml:space="preserve">complementary tables, consoles and </w:t>
      </w:r>
      <w:r w:rsidR="00FF20A9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>multi-functional storage case pieces</w:t>
      </w:r>
      <w:r w:rsidR="001E3145" w:rsidRPr="00097996">
        <w:rPr>
          <w:rFonts w:ascii="Calibri" w:hAnsi="Calibri" w:cs="Calibri"/>
          <w:color w:val="767171" w:themeColor="background2" w:themeShade="80"/>
          <w:sz w:val="24"/>
          <w:szCs w:val="24"/>
          <w:bdr w:val="none" w:sz="0" w:space="0" w:color="auto" w:frame="1"/>
          <w:shd w:val="clear" w:color="auto" w:fill="FFFFFF"/>
        </w:rPr>
        <w:t>, along with upholstered seating.</w:t>
      </w:r>
    </w:p>
    <w:p w14:paraId="4E8CA631" w14:textId="77777777" w:rsidR="00833E25" w:rsidRPr="00097996" w:rsidRDefault="00833E25" w:rsidP="00833E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  <w:r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 </w:t>
      </w:r>
    </w:p>
    <w:p w14:paraId="04D08590" w14:textId="77777777" w:rsidR="00D35486" w:rsidRPr="00097996" w:rsidRDefault="00D35486" w:rsidP="00833E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  <w:r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STUDIO MHNA describes the new line as having both masculine and feminine characteristics</w:t>
      </w:r>
      <w:r w:rsidR="001E3145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.</w:t>
      </w:r>
      <w:r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 </w:t>
      </w:r>
      <w:r w:rsidR="001E3145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Wood furniture </w:t>
      </w:r>
      <w:r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is available in both light and dark finishes.</w:t>
      </w:r>
    </w:p>
    <w:p w14:paraId="4EA09E08" w14:textId="77777777" w:rsidR="00D35486" w:rsidRPr="00097996" w:rsidRDefault="00D35486" w:rsidP="00833E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</w:p>
    <w:p w14:paraId="2409F5BE" w14:textId="77777777" w:rsidR="001E3145" w:rsidRPr="00097996" w:rsidRDefault="00063DFA" w:rsidP="001E3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  <w:r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K</w:t>
      </w:r>
      <w:r w:rsidR="001E3145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nown for its high-end furniture offering</w:t>
      </w:r>
      <w:r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s and collaboration</w:t>
      </w:r>
      <w:r w:rsidR="001E3145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 with prominent designers</w:t>
      </w:r>
      <w:r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, Decca Home is a wholly owned subsidiary of Hong Kong based Decca Ltd. </w:t>
      </w:r>
      <w:r w:rsidR="001E3145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The company sells to furnishings dealers, trade showrooms and directly to interior designers.</w:t>
      </w:r>
    </w:p>
    <w:p w14:paraId="2D254C72" w14:textId="77777777" w:rsidR="001E3145" w:rsidRPr="00097996" w:rsidRDefault="001E3145" w:rsidP="001E3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</w:p>
    <w:p w14:paraId="0AF283C4" w14:textId="5340A145" w:rsidR="006C650F" w:rsidRPr="00097996" w:rsidRDefault="007E59D9" w:rsidP="00117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  <w:r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“</w:t>
      </w:r>
      <w:r w:rsidR="006C650F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Introducing Inversion to the U</w:t>
      </w:r>
      <w:r w:rsidR="00BB4DF8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.</w:t>
      </w:r>
      <w:r w:rsidR="006C650F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S</w:t>
      </w:r>
      <w:r w:rsidR="00BB4DF8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.</w:t>
      </w:r>
      <w:r w:rsidR="006C650F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 market exemplifies the strength of Decca’s global manufacturing</w:t>
      </w:r>
      <w:r w:rsidR="00906E32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, as well as the design talent</w:t>
      </w:r>
      <w:r w:rsidR="0088367A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 that exists within our network of global trade showrooms</w:t>
      </w:r>
      <w:r w:rsidR="00BB4DF8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,”</w:t>
      </w:r>
      <w:r w:rsid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 </w:t>
      </w:r>
      <w:r w:rsidR="006C650F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said Rob Casey, president of U</w:t>
      </w:r>
      <w:r w:rsidR="00BB4DF8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.</w:t>
      </w:r>
      <w:r w:rsidR="006C650F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S</w:t>
      </w:r>
      <w:r w:rsidR="00BB4DF8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.</w:t>
      </w:r>
      <w:r w:rsidR="006C650F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 based Decca Home. “STUDIO MHNA is a </w:t>
      </w:r>
      <w:r w:rsidR="00267E1A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welcome addition to the</w:t>
      </w:r>
      <w:r w:rsidR="006C650F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 roster of world-class designers </w:t>
      </w:r>
      <w:r w:rsidR="00E440C9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with </w:t>
      </w:r>
      <w:r w:rsidR="0088367A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which </w:t>
      </w:r>
      <w:r w:rsidR="00DC1573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Dec</w:t>
      </w:r>
      <w:r w:rsidR="0088367A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ca has the</w:t>
      </w:r>
      <w:r w:rsidR="00DC1573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 </w:t>
      </w:r>
      <w:r w:rsidR="006C650F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privilege</w:t>
      </w:r>
      <w:r w:rsidR="00E440C9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 to work</w:t>
      </w:r>
      <w:r w:rsidR="006C650F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.”</w:t>
      </w:r>
    </w:p>
    <w:p w14:paraId="14B59B38" w14:textId="77777777" w:rsidR="006C650F" w:rsidRPr="00097996" w:rsidRDefault="006C650F" w:rsidP="00117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</w:p>
    <w:p w14:paraId="161082D8" w14:textId="6DA9CFCD" w:rsidR="00DC1573" w:rsidRPr="00097996" w:rsidRDefault="00FF20A9" w:rsidP="00117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  <w:r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“</w:t>
      </w:r>
      <w:r w:rsidR="003C4289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I’ve had the good fortune of collaborating with </w:t>
      </w:r>
      <w:r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Marc </w:t>
      </w:r>
      <w:r w:rsidR="001E3145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Hertrich </w:t>
      </w:r>
      <w:r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and Nicholas </w:t>
      </w:r>
      <w:r w:rsidR="001E3145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Adnet </w:t>
      </w:r>
      <w:r w:rsidR="003C4289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on a number of signature design projects in Europe and other international markets”, said </w:t>
      </w:r>
      <w:r w:rsidR="00BB4DF8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Nathalie Fermon, managing director for Decca’s European operations</w:t>
      </w:r>
      <w:r w:rsidR="003C4289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. “</w:t>
      </w:r>
      <w:r w:rsidR="00BB4DF8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This launch represents an </w:t>
      </w:r>
      <w:r w:rsidR="0088367A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exciting </w:t>
      </w:r>
      <w:r w:rsidR="0088367A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lastRenderedPageBreak/>
        <w:t xml:space="preserve">opportunity </w:t>
      </w:r>
      <w:r w:rsidR="00BB4DF8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to demonstrate </w:t>
      </w:r>
      <w:r w:rsidR="0088367A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Decca’s ability to deliver </w:t>
      </w:r>
      <w:r w:rsidR="00BB4DF8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exceptional furniture designs to the global marketplace.”</w:t>
      </w:r>
    </w:p>
    <w:p w14:paraId="12786799" w14:textId="77777777" w:rsidR="00DC1573" w:rsidRPr="00097996" w:rsidRDefault="00DC1573" w:rsidP="00117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</w:p>
    <w:p w14:paraId="5F516225" w14:textId="77777777" w:rsidR="00117F0D" w:rsidRPr="00097996" w:rsidRDefault="00062F33" w:rsidP="00117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  <w:r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For questions or showroom appointments, please contact Sarah Casey </w:t>
      </w:r>
      <w:hyperlink r:id="rId6" w:history="1">
        <w:r w:rsidRPr="00097996">
          <w:rPr>
            <w:rStyle w:val="Hyperlink"/>
            <w:rFonts w:ascii="Calibri" w:eastAsia="Times New Roman" w:hAnsi="Calibri" w:cs="Calibri"/>
            <w:color w:val="767171" w:themeColor="background2" w:themeShade="80"/>
            <w:sz w:val="24"/>
            <w:szCs w:val="24"/>
          </w:rPr>
          <w:t>sarah.casey@bolierco.com</w:t>
        </w:r>
      </w:hyperlink>
    </w:p>
    <w:p w14:paraId="502F1C80" w14:textId="77777777" w:rsidR="00062F33" w:rsidRPr="00097996" w:rsidRDefault="00062F33" w:rsidP="00117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</w:p>
    <w:p w14:paraId="3A654C64" w14:textId="3A0D9B51" w:rsidR="00062F33" w:rsidRPr="00097996" w:rsidRDefault="00062F33" w:rsidP="00117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  <w:r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Media contact: Leslie Newby </w:t>
      </w:r>
      <w:hyperlink r:id="rId7" w:history="1">
        <w:r w:rsidRPr="00097996">
          <w:rPr>
            <w:rStyle w:val="Hyperlink"/>
            <w:rFonts w:ascii="Calibri" w:eastAsia="Times New Roman" w:hAnsi="Calibri" w:cs="Calibri"/>
            <w:color w:val="767171" w:themeColor="background2" w:themeShade="80"/>
            <w:sz w:val="24"/>
            <w:szCs w:val="24"/>
          </w:rPr>
          <w:t>leslie@workthebrand.com</w:t>
        </w:r>
      </w:hyperlink>
      <w:r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 </w:t>
      </w:r>
      <w:r w:rsidR="00BB4DF8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336-207-4623</w:t>
      </w:r>
    </w:p>
    <w:p w14:paraId="5B3075C3" w14:textId="77777777" w:rsidR="0065268C" w:rsidRPr="00097996" w:rsidRDefault="0065268C" w:rsidP="00117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</w:p>
    <w:p w14:paraId="6D22A715" w14:textId="6C9A6C99" w:rsidR="00117F0D" w:rsidRPr="00097996" w:rsidRDefault="0065268C" w:rsidP="00117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  <w:r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[Enclosed headshot: L to R:</w:t>
      </w:r>
      <w:r w:rsidR="00BB4DF8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 Nicolas</w:t>
      </w:r>
      <w:r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 xml:space="preserve"> Adnet and </w:t>
      </w:r>
      <w:r w:rsidR="00FF20A9"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Marc Hertrich of STUDIO MHNA launch their first furniture collection with Decca Home at the April High Point Market.]</w:t>
      </w:r>
    </w:p>
    <w:p w14:paraId="6570CA63" w14:textId="77777777" w:rsidR="0065268C" w:rsidRPr="00097996" w:rsidRDefault="0065268C" w:rsidP="00117F0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</w:p>
    <w:p w14:paraId="33111840" w14:textId="77777777" w:rsidR="00117F0D" w:rsidRPr="00097996" w:rsidRDefault="00117F0D" w:rsidP="00117F0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767171" w:themeColor="background2" w:themeShade="80"/>
          <w:sz w:val="20"/>
          <w:szCs w:val="20"/>
        </w:rPr>
      </w:pPr>
      <w:r w:rsidRPr="00097996">
        <w:rPr>
          <w:rFonts w:ascii="Calibri" w:eastAsia="Times New Roman" w:hAnsi="Calibri" w:cs="Calibri"/>
          <w:b/>
          <w:color w:val="767171" w:themeColor="background2" w:themeShade="80"/>
          <w:sz w:val="20"/>
          <w:szCs w:val="20"/>
        </w:rPr>
        <w:t>ABOUT STUDIO MHNA</w:t>
      </w:r>
    </w:p>
    <w:p w14:paraId="31DC1263" w14:textId="77777777" w:rsidR="00117F0D" w:rsidRPr="00097996" w:rsidRDefault="00117F0D" w:rsidP="00117F0D">
      <w:pPr>
        <w:rPr>
          <w:rFonts w:ascii="Calibri" w:hAnsi="Calibri" w:cs="Calibri"/>
          <w:color w:val="767171" w:themeColor="background2" w:themeShade="80"/>
          <w:sz w:val="24"/>
          <w:szCs w:val="24"/>
        </w:rPr>
      </w:pPr>
      <w:r w:rsidRPr="00097996">
        <w:rPr>
          <w:rFonts w:ascii="Calibri" w:hAnsi="Calibri" w:cs="Calibri"/>
          <w:color w:val="767171" w:themeColor="background2" w:themeShade="80"/>
          <w:sz w:val="24"/>
          <w:szCs w:val="24"/>
        </w:rPr>
        <w:t>Specializing in the luxury hospitality segmen</w:t>
      </w:r>
      <w:r w:rsidR="00FF20A9" w:rsidRPr="00097996">
        <w:rPr>
          <w:rFonts w:ascii="Calibri" w:hAnsi="Calibri" w:cs="Calibri"/>
          <w:color w:val="767171" w:themeColor="background2" w:themeShade="80"/>
          <w:sz w:val="24"/>
          <w:szCs w:val="24"/>
        </w:rPr>
        <w:t>t for more than 25 years, STUDIO</w:t>
      </w:r>
      <w:r w:rsidRPr="00097996">
        <w:rPr>
          <w:rFonts w:ascii="Calibri" w:hAnsi="Calibri" w:cs="Calibri"/>
          <w:color w:val="767171" w:themeColor="background2" w:themeShade="80"/>
          <w:sz w:val="24"/>
          <w:szCs w:val="24"/>
        </w:rPr>
        <w:t xml:space="preserve"> </w:t>
      </w:r>
      <w:r w:rsidR="0065268C" w:rsidRPr="00097996">
        <w:rPr>
          <w:rFonts w:ascii="Calibri" w:hAnsi="Calibri" w:cs="Calibri"/>
          <w:color w:val="767171" w:themeColor="background2" w:themeShade="80"/>
          <w:sz w:val="24"/>
          <w:szCs w:val="24"/>
        </w:rPr>
        <w:t>MHNA has worked on prestigious four- and f</w:t>
      </w:r>
      <w:r w:rsidRPr="00097996">
        <w:rPr>
          <w:rFonts w:ascii="Calibri" w:hAnsi="Calibri" w:cs="Calibri"/>
          <w:color w:val="767171" w:themeColor="background2" w:themeShade="80"/>
          <w:sz w:val="24"/>
          <w:szCs w:val="24"/>
        </w:rPr>
        <w:t>ive-star hotels worldwide, legendary palaces including Hotel Martinez in Cannes and Palais de la Méditerranée in Nice, Michelin-starred gourmet restaurants for Michel Rostang, the Pourcel brothers, Frédéric Duca, Antoine Westermann and Arnaud Tabarec; as well as a</w:t>
      </w:r>
      <w:r w:rsidR="00301F60" w:rsidRPr="00097996">
        <w:rPr>
          <w:rFonts w:ascii="Calibri" w:hAnsi="Calibri" w:cs="Calibri"/>
          <w:color w:val="767171" w:themeColor="background2" w:themeShade="80"/>
          <w:sz w:val="24"/>
          <w:szCs w:val="24"/>
        </w:rPr>
        <w:t xml:space="preserve"> host of boutique hotels </w:t>
      </w:r>
      <w:r w:rsidRPr="00097996">
        <w:rPr>
          <w:rFonts w:ascii="Calibri" w:hAnsi="Calibri" w:cs="Calibri"/>
          <w:color w:val="767171" w:themeColor="background2" w:themeShade="80"/>
          <w:sz w:val="24"/>
          <w:szCs w:val="24"/>
        </w:rPr>
        <w:t>and exceptional resorts such as Constance Moofushi</w:t>
      </w:r>
      <w:bookmarkStart w:id="0" w:name="_GoBack"/>
      <w:bookmarkEnd w:id="0"/>
      <w:r w:rsidRPr="00097996">
        <w:rPr>
          <w:rFonts w:ascii="Calibri" w:hAnsi="Calibri" w:cs="Calibri"/>
          <w:color w:val="767171" w:themeColor="background2" w:themeShade="80"/>
          <w:sz w:val="24"/>
          <w:szCs w:val="24"/>
        </w:rPr>
        <w:t xml:space="preserve"> Hotel &amp; Resort in the Maldives.</w:t>
      </w:r>
      <w:r w:rsidR="00062F33" w:rsidRPr="00097996">
        <w:rPr>
          <w:rFonts w:ascii="Calibri" w:hAnsi="Calibri" w:cs="Calibri"/>
          <w:color w:val="767171" w:themeColor="background2" w:themeShade="80"/>
          <w:sz w:val="24"/>
          <w:szCs w:val="24"/>
        </w:rPr>
        <w:t xml:space="preserve"> </w:t>
      </w:r>
      <w:hyperlink r:id="rId8" w:history="1">
        <w:r w:rsidR="00062F33" w:rsidRPr="00097996">
          <w:rPr>
            <w:rStyle w:val="Hyperlink"/>
            <w:rFonts w:ascii="Calibri" w:hAnsi="Calibri" w:cs="Calibri"/>
            <w:color w:val="767171" w:themeColor="background2" w:themeShade="80"/>
            <w:sz w:val="24"/>
            <w:szCs w:val="24"/>
          </w:rPr>
          <w:t>http://studiomhna.com/en/</w:t>
        </w:r>
      </w:hyperlink>
    </w:p>
    <w:p w14:paraId="62BA3036" w14:textId="77777777" w:rsidR="00062F33" w:rsidRPr="00097996" w:rsidRDefault="00062F33" w:rsidP="00117F0D">
      <w:pPr>
        <w:rPr>
          <w:rFonts w:ascii="Calibri" w:hAnsi="Calibri" w:cs="Calibri"/>
          <w:color w:val="767171" w:themeColor="background2" w:themeShade="80"/>
          <w:sz w:val="24"/>
          <w:szCs w:val="24"/>
        </w:rPr>
      </w:pPr>
    </w:p>
    <w:p w14:paraId="1BD87610" w14:textId="77777777" w:rsidR="00062F33" w:rsidRPr="00097996" w:rsidRDefault="00117F0D" w:rsidP="00062F33">
      <w:pPr>
        <w:pStyle w:val="BasicParagraph"/>
        <w:spacing w:line="240" w:lineRule="auto"/>
        <w:rPr>
          <w:rFonts w:ascii="Scala-Caps" w:hAnsi="Scala-Caps" w:cs="Scala-Caps"/>
          <w:b/>
          <w:color w:val="767171" w:themeColor="background2" w:themeShade="80"/>
          <w:spacing w:val="6"/>
          <w:sz w:val="20"/>
          <w:szCs w:val="20"/>
        </w:rPr>
      </w:pPr>
      <w:r w:rsidRPr="00097996">
        <w:rPr>
          <w:rFonts w:ascii="Calibri" w:eastAsia="Times New Roman" w:hAnsi="Calibri" w:cs="Calibri"/>
          <w:b/>
          <w:color w:val="767171" w:themeColor="background2" w:themeShade="80"/>
          <w:sz w:val="20"/>
          <w:szCs w:val="20"/>
        </w:rPr>
        <w:t>ABOUT DECCA HOME</w:t>
      </w:r>
      <w:r w:rsidR="00062F33" w:rsidRPr="00097996">
        <w:rPr>
          <w:rFonts w:ascii="Scala-Caps" w:hAnsi="Scala-Caps" w:cs="Scala-Caps"/>
          <w:b/>
          <w:color w:val="767171" w:themeColor="background2" w:themeShade="80"/>
          <w:spacing w:val="6"/>
          <w:sz w:val="20"/>
          <w:szCs w:val="20"/>
        </w:rPr>
        <w:t xml:space="preserve"> </w:t>
      </w:r>
    </w:p>
    <w:p w14:paraId="6BEAA17D" w14:textId="7251213B" w:rsidR="00BB4DF8" w:rsidRPr="00097996" w:rsidRDefault="00062F33" w:rsidP="00062F33">
      <w:pPr>
        <w:pStyle w:val="BasicParagraph"/>
        <w:spacing w:line="240" w:lineRule="auto"/>
        <w:rPr>
          <w:rFonts w:ascii="Calibri" w:hAnsi="Calibri" w:cs="Calibri"/>
          <w:color w:val="767171" w:themeColor="background2" w:themeShade="80"/>
        </w:rPr>
      </w:pPr>
      <w:r w:rsidRPr="00097996">
        <w:rPr>
          <w:rFonts w:ascii="Calibri" w:hAnsi="Calibri" w:cs="Calibri"/>
          <w:color w:val="767171" w:themeColor="background2" w:themeShade="80"/>
        </w:rPr>
        <w:t>Decca Home is a su</w:t>
      </w:r>
      <w:r w:rsidR="00520D79" w:rsidRPr="00097996">
        <w:rPr>
          <w:rFonts w:ascii="Calibri" w:hAnsi="Calibri" w:cs="Calibri"/>
          <w:color w:val="767171" w:themeColor="background2" w:themeShade="80"/>
        </w:rPr>
        <w:t>bsidiary of Decca, Ltd. For almost 45</w:t>
      </w:r>
      <w:r w:rsidRPr="00097996">
        <w:rPr>
          <w:rFonts w:ascii="Calibri" w:hAnsi="Calibri" w:cs="Calibri"/>
          <w:color w:val="767171" w:themeColor="background2" w:themeShade="80"/>
        </w:rPr>
        <w:t xml:space="preserve"> years, Decca, Ltd. has manufactured residential and commercial furniture of the highest quality, establishing a global reputation for superior design and superb craftsmanship. Decca Home collaborates with </w:t>
      </w:r>
      <w:r w:rsidR="00520D79" w:rsidRPr="00097996">
        <w:rPr>
          <w:rFonts w:ascii="Calibri" w:hAnsi="Calibri" w:cs="Calibri"/>
          <w:color w:val="767171" w:themeColor="background2" w:themeShade="80"/>
        </w:rPr>
        <w:t xml:space="preserve">a global portfolio of </w:t>
      </w:r>
      <w:r w:rsidR="00FD2CD7" w:rsidRPr="00097996">
        <w:rPr>
          <w:rFonts w:ascii="Calibri" w:hAnsi="Calibri" w:cs="Calibri"/>
          <w:color w:val="767171" w:themeColor="background2" w:themeShade="80"/>
        </w:rPr>
        <w:t xml:space="preserve">leading </w:t>
      </w:r>
      <w:r w:rsidR="00520D79" w:rsidRPr="00097996">
        <w:rPr>
          <w:rFonts w:ascii="Calibri" w:hAnsi="Calibri" w:cs="Calibri"/>
          <w:color w:val="767171" w:themeColor="background2" w:themeShade="80"/>
        </w:rPr>
        <w:t xml:space="preserve">furniture </w:t>
      </w:r>
      <w:r w:rsidRPr="00097996">
        <w:rPr>
          <w:rFonts w:ascii="Calibri" w:hAnsi="Calibri" w:cs="Calibri"/>
          <w:color w:val="767171" w:themeColor="background2" w:themeShade="80"/>
        </w:rPr>
        <w:t>design</w:t>
      </w:r>
      <w:r w:rsidR="00520D79" w:rsidRPr="00097996">
        <w:rPr>
          <w:rFonts w:ascii="Calibri" w:hAnsi="Calibri" w:cs="Calibri"/>
          <w:color w:val="767171" w:themeColor="background2" w:themeShade="80"/>
        </w:rPr>
        <w:t>ers</w:t>
      </w:r>
      <w:r w:rsidRPr="00097996">
        <w:rPr>
          <w:rFonts w:ascii="Calibri" w:hAnsi="Calibri" w:cs="Calibri"/>
          <w:color w:val="767171" w:themeColor="background2" w:themeShade="80"/>
        </w:rPr>
        <w:t xml:space="preserve"> </w:t>
      </w:r>
      <w:r w:rsidR="0058233E" w:rsidRPr="00097996">
        <w:rPr>
          <w:rFonts w:ascii="Calibri" w:hAnsi="Calibri" w:cs="Calibri"/>
          <w:color w:val="767171" w:themeColor="background2" w:themeShade="80"/>
        </w:rPr>
        <w:t>producing luxurious designs</w:t>
      </w:r>
      <w:r w:rsidR="00520D79" w:rsidRPr="00097996">
        <w:rPr>
          <w:rFonts w:ascii="Calibri" w:hAnsi="Calibri" w:cs="Calibri"/>
          <w:color w:val="767171" w:themeColor="background2" w:themeShade="80"/>
        </w:rPr>
        <w:t xml:space="preserve"> for </w:t>
      </w:r>
      <w:r w:rsidR="00FD2CD7" w:rsidRPr="00097996">
        <w:rPr>
          <w:rFonts w:ascii="Calibri" w:hAnsi="Calibri" w:cs="Calibri"/>
          <w:color w:val="767171" w:themeColor="background2" w:themeShade="80"/>
        </w:rPr>
        <w:t xml:space="preserve">the finest residential homes, five-star resorts and luxury retailers. </w:t>
      </w:r>
      <w:r w:rsidR="0058233E" w:rsidRPr="00097996">
        <w:rPr>
          <w:rFonts w:ascii="Calibri" w:hAnsi="Calibri" w:cs="Calibri"/>
          <w:color w:val="767171" w:themeColor="background2" w:themeShade="80"/>
        </w:rPr>
        <w:t>Products are available through Decca’s</w:t>
      </w:r>
      <w:r w:rsidRPr="00097996">
        <w:rPr>
          <w:rFonts w:ascii="Calibri" w:hAnsi="Calibri" w:cs="Calibri"/>
          <w:color w:val="767171" w:themeColor="background2" w:themeShade="80"/>
        </w:rPr>
        <w:t xml:space="preserve"> </w:t>
      </w:r>
      <w:r w:rsidR="0058233E" w:rsidRPr="00097996">
        <w:rPr>
          <w:rFonts w:ascii="Calibri" w:hAnsi="Calibri" w:cs="Calibri"/>
          <w:color w:val="767171" w:themeColor="background2" w:themeShade="80"/>
        </w:rPr>
        <w:t>global network of trade showrooms and authorized dealers</w:t>
      </w:r>
      <w:r w:rsidRPr="00097996">
        <w:rPr>
          <w:rFonts w:ascii="Calibri" w:hAnsi="Calibri" w:cs="Calibri"/>
          <w:color w:val="767171" w:themeColor="background2" w:themeShade="80"/>
        </w:rPr>
        <w:t>.</w:t>
      </w:r>
      <w:r w:rsidR="00BB4DF8" w:rsidRPr="00097996">
        <w:rPr>
          <w:rFonts w:ascii="Calibri" w:hAnsi="Calibri" w:cs="Calibri"/>
          <w:color w:val="767171" w:themeColor="background2" w:themeShade="80"/>
        </w:rPr>
        <w:t xml:space="preserve"> </w:t>
      </w:r>
      <w:hyperlink r:id="rId9" w:history="1">
        <w:r w:rsidR="00BB4DF8" w:rsidRPr="00097996">
          <w:rPr>
            <w:rStyle w:val="Hyperlink"/>
            <w:rFonts w:ascii="Calibri" w:hAnsi="Calibri" w:cs="Calibri"/>
            <w:color w:val="767171" w:themeColor="background2" w:themeShade="80"/>
          </w:rPr>
          <w:t>http://deccahome.com/</w:t>
        </w:r>
      </w:hyperlink>
    </w:p>
    <w:p w14:paraId="7689DD79" w14:textId="77777777" w:rsidR="00BB4DF8" w:rsidRPr="00097996" w:rsidRDefault="00BB4DF8" w:rsidP="00062F33">
      <w:pPr>
        <w:pStyle w:val="BasicParagraph"/>
        <w:spacing w:line="240" w:lineRule="auto"/>
        <w:rPr>
          <w:rFonts w:ascii="Calibri" w:hAnsi="Calibri" w:cs="Calibri"/>
          <w:color w:val="767171" w:themeColor="background2" w:themeShade="80"/>
        </w:rPr>
      </w:pPr>
    </w:p>
    <w:p w14:paraId="2D74D7DC" w14:textId="77777777" w:rsidR="00BB4DF8" w:rsidRPr="00097996" w:rsidRDefault="00BB4DF8" w:rsidP="00062F33">
      <w:pPr>
        <w:pStyle w:val="BasicParagraph"/>
        <w:spacing w:line="240" w:lineRule="auto"/>
        <w:rPr>
          <w:rFonts w:ascii="Calibri" w:hAnsi="Calibri" w:cs="Calibri"/>
          <w:color w:val="767171" w:themeColor="background2" w:themeShade="80"/>
        </w:rPr>
      </w:pPr>
    </w:p>
    <w:p w14:paraId="679B32AB" w14:textId="77777777" w:rsidR="00062F33" w:rsidRPr="00097996" w:rsidRDefault="00062F33" w:rsidP="00062F33">
      <w:pPr>
        <w:pStyle w:val="BasicParagraph"/>
        <w:spacing w:line="240" w:lineRule="auto"/>
        <w:rPr>
          <w:rFonts w:ascii="Calibri" w:hAnsi="Calibri" w:cs="Calibri"/>
          <w:color w:val="767171" w:themeColor="background2" w:themeShade="80"/>
        </w:rPr>
      </w:pPr>
    </w:p>
    <w:p w14:paraId="47F3B2A5" w14:textId="77777777" w:rsidR="00117F0D" w:rsidRPr="00097996" w:rsidRDefault="00117F0D" w:rsidP="00062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</w:p>
    <w:p w14:paraId="6B194CB0" w14:textId="77777777" w:rsidR="00833E25" w:rsidRPr="00097996" w:rsidRDefault="00833E25" w:rsidP="00833E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  <w:r w:rsidRPr="00097996"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  <w:t> </w:t>
      </w:r>
    </w:p>
    <w:p w14:paraId="449FF998" w14:textId="77777777" w:rsidR="0088488F" w:rsidRPr="00097996" w:rsidRDefault="0088488F" w:rsidP="00833E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67171" w:themeColor="background2" w:themeShade="80"/>
          <w:sz w:val="24"/>
          <w:szCs w:val="24"/>
        </w:rPr>
      </w:pPr>
    </w:p>
    <w:sectPr w:rsidR="0088488F" w:rsidRPr="00097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ala-Cap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3240"/>
    <w:multiLevelType w:val="hybridMultilevel"/>
    <w:tmpl w:val="5B902672"/>
    <w:lvl w:ilvl="0" w:tplc="C032B6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25"/>
    <w:rsid w:val="00062F33"/>
    <w:rsid w:val="00063DFA"/>
    <w:rsid w:val="00097996"/>
    <w:rsid w:val="00117F0D"/>
    <w:rsid w:val="001E3145"/>
    <w:rsid w:val="00267E1A"/>
    <w:rsid w:val="00301F60"/>
    <w:rsid w:val="00314BEF"/>
    <w:rsid w:val="00352026"/>
    <w:rsid w:val="0036515D"/>
    <w:rsid w:val="00387C3E"/>
    <w:rsid w:val="003C4289"/>
    <w:rsid w:val="004C24FF"/>
    <w:rsid w:val="004F53D7"/>
    <w:rsid w:val="00520D79"/>
    <w:rsid w:val="0058233E"/>
    <w:rsid w:val="0065268C"/>
    <w:rsid w:val="006822D0"/>
    <w:rsid w:val="006C650F"/>
    <w:rsid w:val="0075085F"/>
    <w:rsid w:val="007E59D9"/>
    <w:rsid w:val="00833E25"/>
    <w:rsid w:val="0088367A"/>
    <w:rsid w:val="0088488F"/>
    <w:rsid w:val="008A547A"/>
    <w:rsid w:val="008B6968"/>
    <w:rsid w:val="008E7FE0"/>
    <w:rsid w:val="00906E32"/>
    <w:rsid w:val="00BB4DF8"/>
    <w:rsid w:val="00C14A76"/>
    <w:rsid w:val="00C73C91"/>
    <w:rsid w:val="00D35486"/>
    <w:rsid w:val="00DB43B6"/>
    <w:rsid w:val="00DC1573"/>
    <w:rsid w:val="00E440C9"/>
    <w:rsid w:val="00F663DD"/>
    <w:rsid w:val="00F820E0"/>
    <w:rsid w:val="00FD2CD7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CE8BB"/>
  <w15:docId w15:val="{D3F20540-2D1E-420B-8C09-5AAC57ED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24FF"/>
  </w:style>
  <w:style w:type="paragraph" w:styleId="ListParagraph">
    <w:name w:val="List Paragraph"/>
    <w:basedOn w:val="Normal"/>
    <w:uiPriority w:val="34"/>
    <w:qFormat/>
    <w:rsid w:val="00D35486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62F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62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iomhna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lie@workthebr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casey@bolierc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ccahom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Newby</dc:creator>
  <cp:lastModifiedBy>Leslie Newby</cp:lastModifiedBy>
  <cp:revision>3</cp:revision>
  <dcterms:created xsi:type="dcterms:W3CDTF">2017-03-21T19:15:00Z</dcterms:created>
  <dcterms:modified xsi:type="dcterms:W3CDTF">2017-03-22T22:31:00Z</dcterms:modified>
</cp:coreProperties>
</file>