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F604C2" w14:textId="77777777" w:rsidR="001D41A9" w:rsidRPr="005D5AB0" w:rsidRDefault="001D41A9" w:rsidP="001D41A9">
      <w:pPr>
        <w:tabs>
          <w:tab w:val="center" w:pos="4320"/>
          <w:tab w:val="right" w:pos="8640"/>
        </w:tabs>
        <w:jc w:val="center"/>
        <w:rPr>
          <w:rFonts w:ascii="Helvetica" w:eastAsia="Times New Roman" w:hAnsi="Helvetica" w:cs="Arial"/>
          <w:b/>
          <w:sz w:val="22"/>
          <w:szCs w:val="20"/>
        </w:rPr>
      </w:pPr>
      <w:r w:rsidRPr="005D5AB0">
        <w:rPr>
          <w:rFonts w:ascii="Arial" w:eastAsia="Times New Roman" w:hAnsi="Arial" w:cs="Arial"/>
          <w:noProof/>
          <w:sz w:val="20"/>
          <w:szCs w:val="20"/>
        </w:rPr>
        <w:drawing>
          <wp:inline distT="0" distB="0" distL="0" distR="0" wp14:anchorId="36E056F9" wp14:editId="577561BD">
            <wp:extent cx="2324100" cy="908050"/>
            <wp:effectExtent l="0" t="0" r="0" b="635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16794" b="10687"/>
                    <a:stretch>
                      <a:fillRect/>
                    </a:stretch>
                  </pic:blipFill>
                  <pic:spPr bwMode="auto">
                    <a:xfrm>
                      <a:off x="0" y="0"/>
                      <a:ext cx="2324100" cy="908050"/>
                    </a:xfrm>
                    <a:prstGeom prst="rect">
                      <a:avLst/>
                    </a:prstGeom>
                    <a:noFill/>
                    <a:ln>
                      <a:noFill/>
                    </a:ln>
                  </pic:spPr>
                </pic:pic>
              </a:graphicData>
            </a:graphic>
          </wp:inline>
        </w:drawing>
      </w:r>
    </w:p>
    <w:p w14:paraId="42215E84" w14:textId="77777777" w:rsidR="001D41A9" w:rsidRPr="005D5AB0" w:rsidRDefault="001D41A9" w:rsidP="001D41A9">
      <w:pPr>
        <w:jc w:val="both"/>
        <w:rPr>
          <w:rFonts w:ascii="Calibri" w:eastAsia="Times New Roman" w:hAnsi="Calibri" w:cs="Calibri"/>
          <w:b/>
          <w:bCs/>
          <w:color w:val="000000"/>
          <w:sz w:val="22"/>
          <w:szCs w:val="22"/>
        </w:rPr>
      </w:pPr>
    </w:p>
    <w:p w14:paraId="1533D834" w14:textId="77777777" w:rsidR="001D41A9" w:rsidRPr="005D5AB0" w:rsidRDefault="001D41A9" w:rsidP="001D41A9">
      <w:pPr>
        <w:jc w:val="both"/>
        <w:rPr>
          <w:rFonts w:cstheme="minorHAnsi"/>
          <w:b/>
          <w:bCs/>
          <w:color w:val="000000"/>
          <w:sz w:val="22"/>
          <w:szCs w:val="22"/>
        </w:rPr>
      </w:pPr>
      <w:r w:rsidRPr="005D5AB0">
        <w:rPr>
          <w:rFonts w:cstheme="minorHAnsi"/>
          <w:b/>
          <w:bCs/>
          <w:color w:val="000000"/>
          <w:sz w:val="22"/>
          <w:szCs w:val="22"/>
        </w:rPr>
        <w:t>FOR IMMEDIATE RELEASE       </w:t>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t>CONTACT:</w:t>
      </w:r>
      <w:r w:rsidRPr="005D5AB0">
        <w:rPr>
          <w:rFonts w:cstheme="minorHAnsi"/>
          <w:b/>
          <w:bCs/>
          <w:color w:val="000000"/>
          <w:sz w:val="22"/>
          <w:szCs w:val="22"/>
        </w:rPr>
        <w:tab/>
        <w:t>Lauren Estep</w:t>
      </w:r>
    </w:p>
    <w:p w14:paraId="00FA0C1A" w14:textId="77777777" w:rsidR="001D41A9" w:rsidRPr="005D5AB0" w:rsidRDefault="001D41A9" w:rsidP="001D41A9">
      <w:pPr>
        <w:rPr>
          <w:rFonts w:cstheme="minorHAnsi"/>
          <w:b/>
          <w:bCs/>
          <w:color w:val="000000"/>
          <w:spacing w:val="-4"/>
          <w:sz w:val="22"/>
          <w:szCs w:val="22"/>
        </w:rPr>
      </w:pP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pacing w:val="-4"/>
          <w:sz w:val="22"/>
          <w:szCs w:val="22"/>
        </w:rPr>
        <w:t>lestep@homefurnishingshalloffame.com</w:t>
      </w:r>
    </w:p>
    <w:p w14:paraId="13AEE052" w14:textId="77777777" w:rsidR="001D41A9" w:rsidRPr="005D5AB0" w:rsidRDefault="001D41A9" w:rsidP="001D41A9">
      <w:pPr>
        <w:ind w:right="-450"/>
        <w:rPr>
          <w:rFonts w:cstheme="minorHAnsi"/>
          <w:b/>
          <w:bCs/>
          <w:color w:val="000000"/>
          <w:sz w:val="22"/>
          <w:szCs w:val="22"/>
        </w:rPr>
      </w:pP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t xml:space="preserve">          </w:t>
      </w:r>
      <w:r w:rsidRPr="005D5AB0">
        <w:rPr>
          <w:rFonts w:cstheme="minorHAnsi"/>
          <w:b/>
          <w:bCs/>
          <w:color w:val="000000"/>
          <w:sz w:val="22"/>
          <w:szCs w:val="22"/>
        </w:rPr>
        <w:tab/>
        <w:t>American Home Furnishings Hall of Fame</w:t>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t>336.882.5900</w:t>
      </w:r>
    </w:p>
    <w:p w14:paraId="1BE327CC" w14:textId="3A4273AE" w:rsidR="00662DA2" w:rsidRPr="005E5346" w:rsidRDefault="00662DA2" w:rsidP="00662DA2">
      <w:pPr>
        <w:jc w:val="both"/>
        <w:rPr>
          <w:rFonts w:ascii="Calibri" w:hAnsi="Calibri" w:cs="Calibri"/>
          <w:b/>
          <w:bCs/>
          <w:color w:val="000000"/>
          <w:szCs w:val="22"/>
        </w:rPr>
      </w:pPr>
    </w:p>
    <w:p w14:paraId="06A7150E" w14:textId="5A8B52BC" w:rsidR="005F19FB" w:rsidRPr="005F19FB" w:rsidRDefault="005F19FB" w:rsidP="000A5CA3">
      <w:pPr>
        <w:jc w:val="center"/>
        <w:rPr>
          <w:rFonts w:cstheme="minorHAnsi"/>
          <w:b/>
          <w:bCs/>
          <w:color w:val="000000"/>
          <w:sz w:val="22"/>
          <w:szCs w:val="22"/>
          <w:u w:val="single"/>
        </w:rPr>
      </w:pPr>
      <w:r w:rsidRPr="005F19FB">
        <w:rPr>
          <w:rFonts w:cstheme="minorHAnsi"/>
          <w:b/>
          <w:bCs/>
          <w:color w:val="000000"/>
          <w:sz w:val="22"/>
          <w:szCs w:val="22"/>
          <w:u w:val="single"/>
        </w:rPr>
        <w:br/>
      </w:r>
      <w:r w:rsidR="000A5CA3">
        <w:rPr>
          <w:rFonts w:cstheme="minorHAnsi"/>
          <w:b/>
          <w:bCs/>
          <w:color w:val="000000"/>
          <w:sz w:val="22"/>
          <w:szCs w:val="22"/>
          <w:u w:val="single"/>
        </w:rPr>
        <w:t xml:space="preserve">TRUE BURNING </w:t>
      </w:r>
      <w:r w:rsidR="004360D4">
        <w:rPr>
          <w:rFonts w:cstheme="minorHAnsi"/>
          <w:b/>
          <w:bCs/>
          <w:color w:val="000000"/>
          <w:sz w:val="22"/>
          <w:szCs w:val="22"/>
          <w:u w:val="single"/>
        </w:rPr>
        <w:t xml:space="preserve">ETERNAL FLAME </w:t>
      </w:r>
      <w:r w:rsidR="000A5CA3">
        <w:rPr>
          <w:rFonts w:cstheme="minorHAnsi"/>
          <w:b/>
          <w:bCs/>
          <w:color w:val="000000"/>
          <w:sz w:val="22"/>
          <w:szCs w:val="22"/>
          <w:u w:val="single"/>
        </w:rPr>
        <w:t xml:space="preserve">TO BE LIGHTED </w:t>
      </w:r>
      <w:r w:rsidR="004360D4">
        <w:rPr>
          <w:rFonts w:cstheme="minorHAnsi"/>
          <w:b/>
          <w:bCs/>
          <w:color w:val="000000"/>
          <w:sz w:val="22"/>
          <w:szCs w:val="22"/>
          <w:u w:val="single"/>
        </w:rPr>
        <w:t>APRIL 12 IN</w:t>
      </w:r>
      <w:r w:rsidR="00BD1495">
        <w:rPr>
          <w:rFonts w:cstheme="minorHAnsi"/>
          <w:b/>
          <w:bCs/>
          <w:color w:val="000000"/>
          <w:sz w:val="22"/>
          <w:szCs w:val="22"/>
          <w:u w:val="single"/>
        </w:rPr>
        <w:t xml:space="preserve"> </w:t>
      </w:r>
      <w:r w:rsidR="004360D4">
        <w:rPr>
          <w:rFonts w:cstheme="minorHAnsi"/>
          <w:b/>
          <w:bCs/>
          <w:color w:val="000000"/>
          <w:sz w:val="22"/>
          <w:szCs w:val="22"/>
          <w:u w:val="single"/>
        </w:rPr>
        <w:t xml:space="preserve">DEDICATION CEREMONY </w:t>
      </w:r>
      <w:r w:rsidR="00AF7EE5">
        <w:rPr>
          <w:rFonts w:cstheme="minorHAnsi"/>
          <w:b/>
          <w:bCs/>
          <w:color w:val="000000"/>
          <w:sz w:val="22"/>
          <w:szCs w:val="22"/>
          <w:u w:val="single"/>
        </w:rPr>
        <w:br/>
      </w:r>
      <w:r w:rsidR="004360D4">
        <w:rPr>
          <w:rFonts w:cstheme="minorHAnsi"/>
          <w:b/>
          <w:bCs/>
          <w:color w:val="000000"/>
          <w:sz w:val="22"/>
          <w:szCs w:val="22"/>
          <w:u w:val="single"/>
        </w:rPr>
        <w:t xml:space="preserve">AT </w:t>
      </w:r>
      <w:r w:rsidR="000A5CA3">
        <w:rPr>
          <w:rFonts w:cstheme="minorHAnsi"/>
          <w:b/>
          <w:bCs/>
          <w:color w:val="000000"/>
          <w:sz w:val="22"/>
          <w:szCs w:val="22"/>
          <w:u w:val="single"/>
        </w:rPr>
        <w:t xml:space="preserve">THE </w:t>
      </w:r>
      <w:r w:rsidR="004360D4">
        <w:rPr>
          <w:rFonts w:cstheme="minorHAnsi"/>
          <w:b/>
          <w:bCs/>
          <w:color w:val="000000"/>
          <w:sz w:val="22"/>
          <w:szCs w:val="22"/>
          <w:u w:val="single"/>
        </w:rPr>
        <w:t>AMERICAN HOME FURNISHINGS HALL OF FAME</w:t>
      </w:r>
      <w:r w:rsidR="00DD63D1">
        <w:rPr>
          <w:rFonts w:cstheme="minorHAnsi"/>
          <w:b/>
          <w:bCs/>
          <w:color w:val="000000"/>
          <w:sz w:val="22"/>
          <w:szCs w:val="22"/>
          <w:u w:val="single"/>
        </w:rPr>
        <w:t>®</w:t>
      </w:r>
    </w:p>
    <w:p w14:paraId="52DF72A8" w14:textId="77777777" w:rsidR="005F19FB" w:rsidRPr="005F19FB" w:rsidRDefault="005F19FB" w:rsidP="000A5CA3">
      <w:pPr>
        <w:jc w:val="both"/>
        <w:rPr>
          <w:rFonts w:cstheme="minorHAnsi"/>
          <w:b/>
          <w:bCs/>
          <w:sz w:val="22"/>
          <w:szCs w:val="22"/>
        </w:rPr>
      </w:pPr>
    </w:p>
    <w:p w14:paraId="17FA4381" w14:textId="477789D0" w:rsidR="00767EB9" w:rsidRPr="00FE0BB6" w:rsidRDefault="000A5CA3" w:rsidP="000A5CA3">
      <w:pPr>
        <w:jc w:val="both"/>
        <w:rPr>
          <w:rFonts w:cstheme="minorHAnsi"/>
          <w:sz w:val="22"/>
          <w:szCs w:val="22"/>
        </w:rPr>
      </w:pPr>
      <w:r>
        <w:rPr>
          <w:rFonts w:cstheme="minorHAnsi"/>
          <w:b/>
          <w:bCs/>
          <w:sz w:val="22"/>
          <w:szCs w:val="22"/>
        </w:rPr>
        <w:tab/>
      </w:r>
      <w:r w:rsidR="005F19FB" w:rsidRPr="005F19FB">
        <w:rPr>
          <w:rFonts w:cstheme="minorHAnsi"/>
          <w:b/>
          <w:bCs/>
          <w:sz w:val="22"/>
          <w:szCs w:val="22"/>
        </w:rPr>
        <w:t>HIGH POINT, N.C.</w:t>
      </w:r>
      <w:r w:rsidR="005F19FB" w:rsidRPr="005F19FB">
        <w:rPr>
          <w:rFonts w:cstheme="minorHAnsi"/>
          <w:b/>
          <w:bCs/>
          <w:vanish/>
          <w:sz w:val="22"/>
          <w:szCs w:val="22"/>
        </w:rPr>
        <w:t>&lt;&lt; &gt;&gt;&gt;</w:t>
      </w:r>
      <w:r w:rsidR="005F19FB" w:rsidRPr="005F19FB">
        <w:rPr>
          <w:rFonts w:cstheme="minorHAnsi"/>
          <w:b/>
          <w:bCs/>
          <w:sz w:val="22"/>
          <w:szCs w:val="22"/>
        </w:rPr>
        <w:t xml:space="preserve">, </w:t>
      </w:r>
      <w:r w:rsidR="00B86E5A">
        <w:rPr>
          <w:rFonts w:cstheme="minorHAnsi"/>
          <w:b/>
          <w:bCs/>
          <w:sz w:val="22"/>
          <w:szCs w:val="22"/>
        </w:rPr>
        <w:t>April 5</w:t>
      </w:r>
      <w:r w:rsidR="005F19FB" w:rsidRPr="00FE0BB6">
        <w:rPr>
          <w:rFonts w:cstheme="minorHAnsi"/>
          <w:b/>
          <w:bCs/>
          <w:sz w:val="22"/>
          <w:szCs w:val="22"/>
        </w:rPr>
        <w:t>, 202</w:t>
      </w:r>
      <w:r w:rsidR="00767EB9" w:rsidRPr="00FE0BB6">
        <w:rPr>
          <w:rFonts w:cstheme="minorHAnsi"/>
          <w:b/>
          <w:bCs/>
          <w:sz w:val="22"/>
          <w:szCs w:val="22"/>
        </w:rPr>
        <w:t>4</w:t>
      </w:r>
      <w:r w:rsidR="005F19FB" w:rsidRPr="00FE0BB6">
        <w:rPr>
          <w:rFonts w:cstheme="minorHAnsi"/>
          <w:b/>
          <w:bCs/>
          <w:sz w:val="22"/>
          <w:szCs w:val="22"/>
        </w:rPr>
        <w:t xml:space="preserve"> — </w:t>
      </w:r>
      <w:r w:rsidR="00767EB9" w:rsidRPr="00FE0BB6">
        <w:rPr>
          <w:rFonts w:cstheme="minorHAnsi"/>
          <w:sz w:val="22"/>
          <w:szCs w:val="22"/>
        </w:rPr>
        <w:t xml:space="preserve">The </w:t>
      </w:r>
      <w:r w:rsidR="000D0AEF" w:rsidRPr="00FE0BB6">
        <w:rPr>
          <w:rFonts w:cstheme="minorHAnsi"/>
          <w:sz w:val="22"/>
          <w:szCs w:val="22"/>
        </w:rPr>
        <w:t xml:space="preserve">lighting of the </w:t>
      </w:r>
      <w:r w:rsidR="00767EB9" w:rsidRPr="00FE0BB6">
        <w:rPr>
          <w:rFonts w:cstheme="minorHAnsi"/>
          <w:sz w:val="22"/>
          <w:szCs w:val="22"/>
        </w:rPr>
        <w:t xml:space="preserve">newly </w:t>
      </w:r>
      <w:r w:rsidR="000D0AEF" w:rsidRPr="00FE0BB6">
        <w:rPr>
          <w:rFonts w:cstheme="minorHAnsi"/>
          <w:sz w:val="22"/>
          <w:szCs w:val="22"/>
        </w:rPr>
        <w:t>installed</w:t>
      </w:r>
      <w:r w:rsidR="00767EB9" w:rsidRPr="00FE0BB6">
        <w:rPr>
          <w:rFonts w:cstheme="minorHAnsi"/>
          <w:sz w:val="22"/>
          <w:szCs w:val="22"/>
        </w:rPr>
        <w:t xml:space="preserve"> </w:t>
      </w:r>
      <w:r w:rsidR="00DD63D1" w:rsidRPr="00FE0BB6">
        <w:rPr>
          <w:rFonts w:cstheme="minorHAnsi"/>
          <w:sz w:val="22"/>
          <w:szCs w:val="22"/>
        </w:rPr>
        <w:t xml:space="preserve">Wanek Family and </w:t>
      </w:r>
      <w:r w:rsidR="00767EB9" w:rsidRPr="00FE0BB6">
        <w:rPr>
          <w:rFonts w:cstheme="minorHAnsi"/>
          <w:sz w:val="22"/>
          <w:szCs w:val="22"/>
        </w:rPr>
        <w:t xml:space="preserve">Ashley Furniture </w:t>
      </w:r>
      <w:r w:rsidR="00DD63D1" w:rsidRPr="00FE0BB6">
        <w:rPr>
          <w:rFonts w:cstheme="minorHAnsi"/>
          <w:sz w:val="22"/>
          <w:szCs w:val="22"/>
        </w:rPr>
        <w:t xml:space="preserve">Industries </w:t>
      </w:r>
      <w:r w:rsidR="00767EB9" w:rsidRPr="00FE0BB6">
        <w:rPr>
          <w:rFonts w:cstheme="minorHAnsi"/>
          <w:sz w:val="22"/>
          <w:szCs w:val="22"/>
        </w:rPr>
        <w:t xml:space="preserve">Eternal Flame </w:t>
      </w:r>
      <w:r w:rsidR="001F4B67" w:rsidRPr="00FE0BB6">
        <w:rPr>
          <w:rFonts w:cstheme="minorHAnsi"/>
          <w:sz w:val="22"/>
          <w:szCs w:val="22"/>
        </w:rPr>
        <w:t xml:space="preserve">sculpture </w:t>
      </w:r>
      <w:r w:rsidR="00767EB9" w:rsidRPr="00FE0BB6">
        <w:rPr>
          <w:rFonts w:cstheme="minorHAnsi"/>
          <w:sz w:val="22"/>
          <w:szCs w:val="22"/>
        </w:rPr>
        <w:t xml:space="preserve">will </w:t>
      </w:r>
      <w:r w:rsidR="004360D4" w:rsidRPr="00FE0BB6">
        <w:rPr>
          <w:rFonts w:cstheme="minorHAnsi"/>
          <w:sz w:val="22"/>
          <w:szCs w:val="22"/>
        </w:rPr>
        <w:t xml:space="preserve">be </w:t>
      </w:r>
      <w:r w:rsidR="000D0AEF" w:rsidRPr="00FE0BB6">
        <w:rPr>
          <w:rFonts w:cstheme="minorHAnsi"/>
          <w:sz w:val="22"/>
          <w:szCs w:val="22"/>
        </w:rPr>
        <w:t>held at</w:t>
      </w:r>
      <w:r w:rsidR="00767EB9" w:rsidRPr="00FE0BB6">
        <w:rPr>
          <w:rFonts w:cstheme="minorHAnsi"/>
          <w:sz w:val="22"/>
          <w:szCs w:val="22"/>
        </w:rPr>
        <w:t xml:space="preserve"> 5:30 p.m. on Friday, April 12 in </w:t>
      </w:r>
      <w:r w:rsidR="004360D4" w:rsidRPr="00FE0BB6">
        <w:rPr>
          <w:rFonts w:cstheme="minorHAnsi"/>
          <w:sz w:val="22"/>
          <w:szCs w:val="22"/>
        </w:rPr>
        <w:t xml:space="preserve">a dedication ceremony to be held in </w:t>
      </w:r>
      <w:r w:rsidR="00767EB9" w:rsidRPr="00FE0BB6">
        <w:rPr>
          <w:rFonts w:cstheme="minorHAnsi"/>
          <w:sz w:val="22"/>
          <w:szCs w:val="22"/>
        </w:rPr>
        <w:t>front of the American Home Furnishings Hall of Fame</w:t>
      </w:r>
      <w:r w:rsidR="00DD63D1" w:rsidRPr="00FE0BB6">
        <w:rPr>
          <w:rFonts w:cstheme="minorHAnsi"/>
          <w:sz w:val="22"/>
          <w:szCs w:val="22"/>
        </w:rPr>
        <w:t>®</w:t>
      </w:r>
      <w:r w:rsidR="00767EB9" w:rsidRPr="00FE0BB6">
        <w:rPr>
          <w:rFonts w:cstheme="minorHAnsi"/>
          <w:sz w:val="22"/>
          <w:szCs w:val="22"/>
        </w:rPr>
        <w:t xml:space="preserve"> building at 311 S. Hamilton St.</w:t>
      </w:r>
      <w:r>
        <w:rPr>
          <w:rFonts w:cstheme="minorHAnsi"/>
          <w:sz w:val="22"/>
          <w:szCs w:val="22"/>
        </w:rPr>
        <w:t xml:space="preserve">  It is the first eternal flame in High Point.</w:t>
      </w:r>
    </w:p>
    <w:p w14:paraId="4CB12975" w14:textId="77777777" w:rsidR="00767EB9" w:rsidRPr="00FE0BB6" w:rsidRDefault="00767EB9" w:rsidP="000A5CA3">
      <w:pPr>
        <w:jc w:val="both"/>
        <w:rPr>
          <w:rFonts w:cstheme="minorHAnsi"/>
          <w:b/>
          <w:bCs/>
          <w:sz w:val="22"/>
          <w:szCs w:val="22"/>
        </w:rPr>
      </w:pPr>
    </w:p>
    <w:p w14:paraId="58B8089E" w14:textId="7826D980" w:rsidR="00872205" w:rsidRPr="00FE0BB6" w:rsidRDefault="000A5CA3" w:rsidP="000A5CA3">
      <w:pPr>
        <w:jc w:val="both"/>
        <w:rPr>
          <w:rFonts w:cstheme="minorHAnsi"/>
          <w:sz w:val="22"/>
          <w:szCs w:val="22"/>
        </w:rPr>
      </w:pPr>
      <w:r>
        <w:rPr>
          <w:rFonts w:cstheme="minorHAnsi"/>
          <w:sz w:val="22"/>
          <w:szCs w:val="22"/>
        </w:rPr>
        <w:tab/>
      </w:r>
      <w:r w:rsidR="00872205" w:rsidRPr="00FE0BB6">
        <w:rPr>
          <w:rFonts w:cstheme="minorHAnsi"/>
          <w:sz w:val="22"/>
          <w:szCs w:val="22"/>
        </w:rPr>
        <w:t xml:space="preserve">Inspired by the coveted Affie award presented to each member inducted into the American Home Furnishings Hall of Fame, the </w:t>
      </w:r>
      <w:r w:rsidR="00DD63D1" w:rsidRPr="00FE0BB6">
        <w:rPr>
          <w:rFonts w:cstheme="minorHAnsi"/>
          <w:sz w:val="22"/>
          <w:szCs w:val="22"/>
        </w:rPr>
        <w:t xml:space="preserve">Wanek Family and </w:t>
      </w:r>
      <w:r w:rsidR="00872205" w:rsidRPr="00FE0BB6">
        <w:rPr>
          <w:rFonts w:cstheme="minorHAnsi"/>
          <w:sz w:val="22"/>
          <w:szCs w:val="22"/>
        </w:rPr>
        <w:t xml:space="preserve">Ashley Furniture </w:t>
      </w:r>
      <w:r w:rsidR="00DD63D1" w:rsidRPr="00FE0BB6">
        <w:rPr>
          <w:rFonts w:cstheme="minorHAnsi"/>
          <w:sz w:val="22"/>
          <w:szCs w:val="22"/>
        </w:rPr>
        <w:t xml:space="preserve">Industries </w:t>
      </w:r>
      <w:r w:rsidR="00872205" w:rsidRPr="00FE0BB6">
        <w:rPr>
          <w:rFonts w:cstheme="minorHAnsi"/>
          <w:sz w:val="22"/>
          <w:szCs w:val="22"/>
        </w:rPr>
        <w:t xml:space="preserve">Eternal Flame symbolizes the enduring spirit of the home furnishings industry and the </w:t>
      </w:r>
      <w:r w:rsidR="00BD1495" w:rsidRPr="00FE0BB6">
        <w:rPr>
          <w:rFonts w:cstheme="minorHAnsi"/>
          <w:sz w:val="22"/>
          <w:szCs w:val="22"/>
        </w:rPr>
        <w:t>inspiring</w:t>
      </w:r>
      <w:r w:rsidR="00872205" w:rsidRPr="00FE0BB6">
        <w:rPr>
          <w:rFonts w:cstheme="minorHAnsi"/>
          <w:sz w:val="22"/>
          <w:szCs w:val="22"/>
        </w:rPr>
        <w:t xml:space="preserve"> accomplishments</w:t>
      </w:r>
      <w:r w:rsidR="00BD1495" w:rsidRPr="00FE0BB6">
        <w:rPr>
          <w:rFonts w:cstheme="minorHAnsi"/>
          <w:sz w:val="22"/>
          <w:szCs w:val="22"/>
        </w:rPr>
        <w:t xml:space="preserve"> </w:t>
      </w:r>
      <w:r w:rsidR="00364A20" w:rsidRPr="00FE0BB6">
        <w:rPr>
          <w:rFonts w:cstheme="minorHAnsi"/>
          <w:sz w:val="22"/>
          <w:szCs w:val="22"/>
        </w:rPr>
        <w:t xml:space="preserve">and innovations achieved by </w:t>
      </w:r>
      <w:r w:rsidR="000D0AEF" w:rsidRPr="00FE0BB6">
        <w:rPr>
          <w:rFonts w:cstheme="minorHAnsi"/>
          <w:sz w:val="22"/>
          <w:szCs w:val="22"/>
        </w:rPr>
        <w:t>its</w:t>
      </w:r>
      <w:r w:rsidR="00BD1495" w:rsidRPr="00FE0BB6">
        <w:rPr>
          <w:rFonts w:cstheme="minorHAnsi"/>
          <w:sz w:val="22"/>
          <w:szCs w:val="22"/>
        </w:rPr>
        <w:t xml:space="preserve"> leaders.</w:t>
      </w:r>
      <w:r w:rsidR="0051359A" w:rsidRPr="00FE0BB6">
        <w:rPr>
          <w:rFonts w:cstheme="minorHAnsi"/>
          <w:sz w:val="22"/>
          <w:szCs w:val="22"/>
        </w:rPr>
        <w:t xml:space="preserve"> The </w:t>
      </w:r>
      <w:r w:rsidR="001F4B67" w:rsidRPr="00FE0BB6">
        <w:rPr>
          <w:rFonts w:cstheme="minorHAnsi"/>
          <w:sz w:val="22"/>
          <w:szCs w:val="22"/>
        </w:rPr>
        <w:t xml:space="preserve">sculpture </w:t>
      </w:r>
      <w:r w:rsidR="0051359A" w:rsidRPr="00FE0BB6">
        <w:rPr>
          <w:rFonts w:cstheme="minorHAnsi"/>
          <w:sz w:val="22"/>
          <w:szCs w:val="22"/>
        </w:rPr>
        <w:t xml:space="preserve">is </w:t>
      </w:r>
      <w:r w:rsidR="00B16C2B" w:rsidRPr="00FE0BB6">
        <w:rPr>
          <w:rFonts w:cstheme="minorHAnsi"/>
          <w:sz w:val="22"/>
          <w:szCs w:val="22"/>
        </w:rPr>
        <w:t>surrounded by th</w:t>
      </w:r>
      <w:r w:rsidR="007031EE" w:rsidRPr="00FE0BB6">
        <w:rPr>
          <w:rFonts w:cstheme="minorHAnsi"/>
          <w:sz w:val="22"/>
          <w:szCs w:val="22"/>
        </w:rPr>
        <w:t>e Pathways of Honor courtyard</w:t>
      </w:r>
      <w:r w:rsidR="00B16C2B" w:rsidRPr="00FE0BB6">
        <w:rPr>
          <w:rFonts w:cstheme="minorHAnsi"/>
          <w:sz w:val="22"/>
          <w:szCs w:val="22"/>
        </w:rPr>
        <w:t>.</w:t>
      </w:r>
      <w:r w:rsidR="0051359A" w:rsidRPr="00FE0BB6">
        <w:rPr>
          <w:rFonts w:cstheme="minorHAnsi"/>
          <w:sz w:val="22"/>
          <w:szCs w:val="22"/>
        </w:rPr>
        <w:t xml:space="preserve"> </w:t>
      </w:r>
    </w:p>
    <w:p w14:paraId="5AF22F63" w14:textId="77777777" w:rsidR="008F706D" w:rsidRPr="00FE0BB6" w:rsidRDefault="008F706D" w:rsidP="000A5CA3">
      <w:pPr>
        <w:jc w:val="both"/>
        <w:rPr>
          <w:rFonts w:cstheme="minorHAnsi"/>
          <w:sz w:val="22"/>
          <w:szCs w:val="22"/>
        </w:rPr>
      </w:pPr>
    </w:p>
    <w:p w14:paraId="093B7706" w14:textId="72A61238" w:rsidR="008F706D" w:rsidRPr="00FE0BB6" w:rsidRDefault="000A5CA3" w:rsidP="000A5CA3">
      <w:pPr>
        <w:jc w:val="both"/>
        <w:rPr>
          <w:rFonts w:cstheme="minorHAnsi"/>
          <w:sz w:val="22"/>
          <w:szCs w:val="22"/>
        </w:rPr>
      </w:pPr>
      <w:r>
        <w:rPr>
          <w:rFonts w:cstheme="minorHAnsi"/>
          <w:sz w:val="22"/>
          <w:szCs w:val="22"/>
        </w:rPr>
        <w:tab/>
      </w:r>
      <w:r w:rsidR="008F706D" w:rsidRPr="00FE0BB6">
        <w:rPr>
          <w:rFonts w:cstheme="minorHAnsi"/>
          <w:sz w:val="22"/>
          <w:szCs w:val="22"/>
        </w:rPr>
        <w:t>“This inspiring eternal flame sculpture is given in recognition of our industry, partners and associates who have created a legacy of excellence,” says Todd Wanek, president and CEO of Ashley Furniture Inds., a longtime supporter of the Hall of Fame and its leadership programs.  “Our industry is one of the very few that is an eternal industry. People will always have homes and will always need furnishings to turn a house into our home. The home is at the center of life, and to us, our eternal flame pays tribute to the industry and our leaders.”</w:t>
      </w:r>
    </w:p>
    <w:p w14:paraId="58612FBC" w14:textId="77777777" w:rsidR="008F706D" w:rsidRPr="00FE0BB6" w:rsidRDefault="008F706D" w:rsidP="000A5CA3">
      <w:pPr>
        <w:jc w:val="both"/>
        <w:rPr>
          <w:rFonts w:cstheme="minorHAnsi"/>
          <w:sz w:val="22"/>
          <w:szCs w:val="22"/>
        </w:rPr>
      </w:pPr>
    </w:p>
    <w:p w14:paraId="6B2F40FB" w14:textId="3C18E90C" w:rsidR="008F706D" w:rsidRPr="00FE0BB6" w:rsidRDefault="000A5CA3" w:rsidP="000A5CA3">
      <w:pPr>
        <w:jc w:val="both"/>
        <w:rPr>
          <w:rFonts w:cstheme="minorHAnsi"/>
          <w:sz w:val="22"/>
          <w:szCs w:val="22"/>
        </w:rPr>
      </w:pPr>
      <w:r>
        <w:rPr>
          <w:rFonts w:cstheme="minorHAnsi"/>
          <w:sz w:val="22"/>
          <w:szCs w:val="22"/>
        </w:rPr>
        <w:tab/>
      </w:r>
      <w:r w:rsidR="008F706D" w:rsidRPr="00FE0BB6">
        <w:rPr>
          <w:rFonts w:cstheme="minorHAnsi"/>
          <w:sz w:val="22"/>
          <w:szCs w:val="22"/>
        </w:rPr>
        <w:t>Hand-forged of steel and coated with a bronze finish, the sculpture stands 10’2” high by 5’2” wide and is positioned on a pyramid-shaped stone base. The design consists of 20 metal “flames,” ranging in height from one to six feet tall, gracefully interlaced to form</w:t>
      </w:r>
      <w:r w:rsidR="00FE0BB6" w:rsidRPr="00FE0BB6">
        <w:rPr>
          <w:rFonts w:cstheme="minorHAnsi"/>
          <w:sz w:val="22"/>
          <w:szCs w:val="22"/>
        </w:rPr>
        <w:t xml:space="preserve"> </w:t>
      </w:r>
      <w:r w:rsidR="00FE0BB6">
        <w:rPr>
          <w:rFonts w:cstheme="minorHAnsi"/>
          <w:sz w:val="22"/>
          <w:szCs w:val="22"/>
        </w:rPr>
        <w:t>the</w:t>
      </w:r>
      <w:r w:rsidR="008F706D" w:rsidRPr="00FE0BB6">
        <w:rPr>
          <w:rFonts w:cstheme="minorHAnsi"/>
          <w:sz w:val="22"/>
          <w:szCs w:val="22"/>
        </w:rPr>
        <w:t xml:space="preserve"> commanding shape</w:t>
      </w:r>
      <w:r w:rsidR="00FE0BB6" w:rsidRPr="00FE0BB6">
        <w:rPr>
          <w:rFonts w:cstheme="minorHAnsi"/>
          <w:sz w:val="22"/>
          <w:szCs w:val="22"/>
        </w:rPr>
        <w:t xml:space="preserve"> which encases </w:t>
      </w:r>
      <w:r w:rsidR="008F706D" w:rsidRPr="00FE0BB6">
        <w:rPr>
          <w:rFonts w:cstheme="minorHAnsi"/>
          <w:sz w:val="22"/>
          <w:szCs w:val="22"/>
        </w:rPr>
        <w:t xml:space="preserve">the eternal, gas-burning flame.  The Wanek Family and Ashley Furniture Industries Eternal Flame was designed and built by Brilliant, an international specialty fabricator and creative firm </w:t>
      </w:r>
      <w:r>
        <w:rPr>
          <w:rFonts w:cstheme="minorHAnsi"/>
          <w:sz w:val="22"/>
          <w:szCs w:val="22"/>
        </w:rPr>
        <w:t xml:space="preserve">in Orlando, which </w:t>
      </w:r>
      <w:r w:rsidR="008F706D" w:rsidRPr="00FE0BB6">
        <w:rPr>
          <w:rFonts w:cstheme="minorHAnsi"/>
          <w:sz w:val="22"/>
          <w:szCs w:val="22"/>
        </w:rPr>
        <w:t>serv</w:t>
      </w:r>
      <w:r>
        <w:rPr>
          <w:rFonts w:cstheme="minorHAnsi"/>
          <w:sz w:val="22"/>
          <w:szCs w:val="22"/>
        </w:rPr>
        <w:t>es</w:t>
      </w:r>
      <w:r w:rsidR="008F706D" w:rsidRPr="00FE0BB6">
        <w:rPr>
          <w:rFonts w:cstheme="minorHAnsi"/>
          <w:sz w:val="22"/>
          <w:szCs w:val="22"/>
        </w:rPr>
        <w:t xml:space="preserve"> the attractions, museum and hospitality sectors. The team that worked on this project included artists, engineers and craftspeople.</w:t>
      </w:r>
    </w:p>
    <w:p w14:paraId="68020549" w14:textId="0EDCD2D3" w:rsidR="008F706D" w:rsidRPr="00FE0BB6" w:rsidRDefault="008F706D" w:rsidP="000A5CA3">
      <w:pPr>
        <w:jc w:val="both"/>
        <w:rPr>
          <w:rFonts w:cstheme="minorHAnsi"/>
          <w:sz w:val="22"/>
          <w:szCs w:val="22"/>
        </w:rPr>
      </w:pPr>
    </w:p>
    <w:p w14:paraId="607FE1DF" w14:textId="2D5B9F90" w:rsidR="008F706D" w:rsidRPr="00FE0BB6" w:rsidRDefault="000A5CA3" w:rsidP="000A5CA3">
      <w:pPr>
        <w:jc w:val="both"/>
        <w:rPr>
          <w:rFonts w:cstheme="minorHAnsi"/>
          <w:sz w:val="22"/>
          <w:szCs w:val="22"/>
        </w:rPr>
      </w:pPr>
      <w:r>
        <w:rPr>
          <w:rFonts w:cstheme="minorHAnsi"/>
          <w:sz w:val="22"/>
          <w:szCs w:val="22"/>
        </w:rPr>
        <w:tab/>
      </w:r>
      <w:r w:rsidR="008F706D" w:rsidRPr="00FE0BB6">
        <w:rPr>
          <w:rFonts w:cstheme="minorHAnsi"/>
          <w:sz w:val="22"/>
          <w:szCs w:val="22"/>
        </w:rPr>
        <w:t xml:space="preserve">“This will become the selfie that goes around the world,” says Karen McNeill, </w:t>
      </w:r>
      <w:r w:rsidR="008F706D" w:rsidRPr="00FE0BB6">
        <w:rPr>
          <w:rStyle w:val="Strong"/>
          <w:rFonts w:cstheme="minorHAnsi"/>
          <w:b w:val="0"/>
          <w:bCs w:val="0"/>
          <w:color w:val="1D1E1F"/>
          <w:sz w:val="22"/>
          <w:szCs w:val="22"/>
        </w:rPr>
        <w:t xml:space="preserve">CEO and </w:t>
      </w:r>
      <w:r>
        <w:rPr>
          <w:rStyle w:val="Strong"/>
          <w:rFonts w:cstheme="minorHAnsi"/>
          <w:b w:val="0"/>
          <w:bCs w:val="0"/>
          <w:color w:val="1D1E1F"/>
          <w:sz w:val="22"/>
          <w:szCs w:val="22"/>
        </w:rPr>
        <w:t>chairman</w:t>
      </w:r>
      <w:r w:rsidR="008F706D" w:rsidRPr="00FE0BB6">
        <w:rPr>
          <w:rStyle w:val="Strong"/>
          <w:rFonts w:cstheme="minorHAnsi"/>
          <w:b w:val="0"/>
          <w:bCs w:val="0"/>
          <w:color w:val="1D1E1F"/>
          <w:sz w:val="22"/>
          <w:szCs w:val="22"/>
        </w:rPr>
        <w:t xml:space="preserve"> of the Hall of Fame Board of Directors.</w:t>
      </w:r>
      <w:r w:rsidR="008F706D" w:rsidRPr="00FE0BB6">
        <w:rPr>
          <w:rStyle w:val="Strong"/>
          <w:rFonts w:cstheme="minorHAnsi"/>
          <w:color w:val="1D1E1F"/>
          <w:sz w:val="22"/>
          <w:szCs w:val="22"/>
        </w:rPr>
        <w:t xml:space="preserve"> </w:t>
      </w:r>
      <w:r w:rsidR="008F706D" w:rsidRPr="00FE0BB6">
        <w:rPr>
          <w:rStyle w:val="Strong"/>
          <w:rFonts w:cstheme="minorHAnsi"/>
          <w:b w:val="0"/>
          <w:bCs w:val="0"/>
          <w:color w:val="1D1E1F"/>
          <w:sz w:val="22"/>
          <w:szCs w:val="22"/>
        </w:rPr>
        <w:t>“</w:t>
      </w:r>
      <w:r w:rsidR="00FE0BB6" w:rsidRPr="00FE0BB6">
        <w:rPr>
          <w:rStyle w:val="Strong"/>
          <w:rFonts w:cstheme="minorHAnsi"/>
          <w:b w:val="0"/>
          <w:bCs w:val="0"/>
          <w:color w:val="1D1E1F"/>
          <w:sz w:val="22"/>
          <w:szCs w:val="22"/>
        </w:rPr>
        <w:t>M</w:t>
      </w:r>
      <w:r w:rsidR="00FE0BB6" w:rsidRPr="00FE0BB6">
        <w:rPr>
          <w:rFonts w:cstheme="minorHAnsi"/>
          <w:sz w:val="22"/>
          <w:szCs w:val="22"/>
        </w:rPr>
        <w:t xml:space="preserve">arketgoers and the public that visit the Home Furnishings Capital of the World™ will take photos in front of this dramatic, one-of-a-kind landmark.  It is designed to become a </w:t>
      </w:r>
      <w:r>
        <w:rPr>
          <w:rFonts w:cstheme="minorHAnsi"/>
          <w:sz w:val="22"/>
          <w:szCs w:val="22"/>
        </w:rPr>
        <w:t xml:space="preserve">visitor </w:t>
      </w:r>
      <w:r w:rsidR="00FE0BB6" w:rsidRPr="00FE0BB6">
        <w:rPr>
          <w:rFonts w:cstheme="minorHAnsi"/>
          <w:sz w:val="22"/>
          <w:szCs w:val="22"/>
        </w:rPr>
        <w:t xml:space="preserve">destination and </w:t>
      </w:r>
      <w:r w:rsidR="00FE0BB6" w:rsidRPr="00FE0BB6">
        <w:rPr>
          <w:rStyle w:val="Strong"/>
          <w:rFonts w:cstheme="minorHAnsi"/>
          <w:b w:val="0"/>
          <w:bCs w:val="0"/>
          <w:color w:val="1D1E1F"/>
          <w:sz w:val="22"/>
          <w:szCs w:val="22"/>
        </w:rPr>
        <w:t>a differentiating feature that underscores the power and significance of the home furnishings industry.</w:t>
      </w:r>
      <w:r w:rsidR="00FE0BB6" w:rsidRPr="00FE0BB6">
        <w:rPr>
          <w:rStyle w:val="Strong"/>
          <w:rFonts w:cstheme="minorHAnsi"/>
          <w:color w:val="1D1E1F"/>
          <w:sz w:val="22"/>
          <w:szCs w:val="22"/>
        </w:rPr>
        <w:t>”</w:t>
      </w:r>
    </w:p>
    <w:p w14:paraId="4D4F5228" w14:textId="77777777" w:rsidR="007031EE" w:rsidRPr="00FE0BB6" w:rsidRDefault="007031EE" w:rsidP="000A5CA3">
      <w:pPr>
        <w:jc w:val="both"/>
        <w:rPr>
          <w:rFonts w:cstheme="minorHAnsi"/>
          <w:sz w:val="22"/>
          <w:szCs w:val="22"/>
        </w:rPr>
      </w:pPr>
    </w:p>
    <w:p w14:paraId="2C061D02" w14:textId="571EC48D" w:rsidR="007031EE" w:rsidRPr="00FE0BB6" w:rsidRDefault="000A5CA3" w:rsidP="000A5CA3">
      <w:pPr>
        <w:pStyle w:val="ListParagraph"/>
        <w:ind w:left="0"/>
        <w:jc w:val="both"/>
        <w:rPr>
          <w:rFonts w:ascii="Calibri" w:hAnsi="Calibri" w:cs="Calibri"/>
          <w:color w:val="000000"/>
        </w:rPr>
      </w:pPr>
      <w:r>
        <w:rPr>
          <w:rFonts w:cstheme="minorHAnsi"/>
        </w:rPr>
        <w:tab/>
      </w:r>
      <w:r w:rsidR="007031EE" w:rsidRPr="00FE0BB6">
        <w:rPr>
          <w:rFonts w:cstheme="minorHAnsi"/>
        </w:rPr>
        <w:t xml:space="preserve">The Pathways of Honor </w:t>
      </w:r>
      <w:r w:rsidR="00B16C2B" w:rsidRPr="00FE0BB6">
        <w:rPr>
          <w:rFonts w:cstheme="minorHAnsi"/>
        </w:rPr>
        <w:t xml:space="preserve">features </w:t>
      </w:r>
      <w:r w:rsidR="00BD1495" w:rsidRPr="00FE0BB6">
        <w:rPr>
          <w:rFonts w:cstheme="minorHAnsi"/>
        </w:rPr>
        <w:t xml:space="preserve">inscribed </w:t>
      </w:r>
      <w:r w:rsidR="00B16C2B" w:rsidRPr="00FE0BB6">
        <w:rPr>
          <w:rFonts w:cstheme="minorHAnsi"/>
        </w:rPr>
        <w:t xml:space="preserve">commemorative </w:t>
      </w:r>
      <w:r w:rsidR="007031EE" w:rsidRPr="00FE0BB6">
        <w:rPr>
          <w:rFonts w:cstheme="minorHAnsi"/>
        </w:rPr>
        <w:t xml:space="preserve">bricks </w:t>
      </w:r>
      <w:r w:rsidR="00B16C2B" w:rsidRPr="00FE0BB6">
        <w:rPr>
          <w:rFonts w:cstheme="minorHAnsi"/>
        </w:rPr>
        <w:t xml:space="preserve">given </w:t>
      </w:r>
      <w:r w:rsidR="008F706D" w:rsidRPr="00FE0BB6">
        <w:rPr>
          <w:rFonts w:ascii="Calibri" w:hAnsi="Calibri" w:cs="Calibri"/>
          <w:color w:val="000000"/>
        </w:rPr>
        <w:t xml:space="preserve">in honor of the place that we each call home and for the industry has given each of us so much: a living, lifelong friends and fulfillment.  A Pathways Brick publicly memorializes those who have prepared the way for us and now will pave the way for future generations. Bricks can be given over time and will be </w:t>
      </w:r>
      <w:r>
        <w:rPr>
          <w:rFonts w:ascii="Calibri" w:hAnsi="Calibri" w:cs="Calibri"/>
          <w:color w:val="000000"/>
        </w:rPr>
        <w:t>installed</w:t>
      </w:r>
      <w:r w:rsidR="008F706D" w:rsidRPr="00FE0BB6">
        <w:rPr>
          <w:rFonts w:ascii="Calibri" w:hAnsi="Calibri" w:cs="Calibri"/>
          <w:color w:val="000000"/>
        </w:rPr>
        <w:t xml:space="preserve"> before each High Point Market</w:t>
      </w:r>
      <w:r>
        <w:rPr>
          <w:rFonts w:ascii="Calibri" w:hAnsi="Calibri" w:cs="Calibri"/>
          <w:color w:val="000000"/>
        </w:rPr>
        <w:t xml:space="preserve">.  They can be purchased </w:t>
      </w:r>
      <w:r w:rsidR="00FE0BB6" w:rsidRPr="00FE0BB6">
        <w:rPr>
          <w:rFonts w:ascii="Calibri" w:hAnsi="Calibri" w:cs="Calibri"/>
          <w:color w:val="000000"/>
        </w:rPr>
        <w:t xml:space="preserve">by </w:t>
      </w:r>
      <w:r>
        <w:rPr>
          <w:rFonts w:ascii="Calibri" w:hAnsi="Calibri" w:cs="Calibri"/>
          <w:color w:val="000000"/>
        </w:rPr>
        <w:t>visiting</w:t>
      </w:r>
      <w:r w:rsidR="00FE0BB6" w:rsidRPr="00FE0BB6">
        <w:rPr>
          <w:rFonts w:ascii="Calibri" w:hAnsi="Calibri" w:cs="Calibri"/>
          <w:color w:val="000000"/>
        </w:rPr>
        <w:t xml:space="preserve"> </w:t>
      </w:r>
      <w:hyperlink r:id="rId8" w:history="1">
        <w:r w:rsidR="00FE0BB6" w:rsidRPr="00FE0BB6">
          <w:rPr>
            <w:rStyle w:val="Hyperlink"/>
            <w:rFonts w:ascii="Calibri" w:hAnsi="Calibri" w:cs="Calibri"/>
          </w:rPr>
          <w:t>www.bricksrus.com/donorsite/halloffame</w:t>
        </w:r>
      </w:hyperlink>
      <w:r w:rsidR="00FE0BB6" w:rsidRPr="00FE0BB6">
        <w:rPr>
          <w:rFonts w:ascii="Calibri" w:hAnsi="Calibri" w:cs="Calibri"/>
          <w:color w:val="000000"/>
        </w:rPr>
        <w:t xml:space="preserve"> .</w:t>
      </w:r>
      <w:r w:rsidR="008F706D">
        <w:rPr>
          <w:rFonts w:ascii="Calibri" w:hAnsi="Calibri" w:cs="Calibri"/>
          <w:color w:val="000000"/>
        </w:rPr>
        <w:t xml:space="preserve">  </w:t>
      </w:r>
    </w:p>
    <w:p w14:paraId="5CC0BBD4" w14:textId="77777777" w:rsidR="0051359A" w:rsidRDefault="0051359A" w:rsidP="005F19FB">
      <w:pPr>
        <w:rPr>
          <w:rFonts w:cstheme="minorHAnsi"/>
          <w:sz w:val="22"/>
          <w:szCs w:val="22"/>
        </w:rPr>
      </w:pPr>
    </w:p>
    <w:p w14:paraId="4004258A" w14:textId="77777777" w:rsidR="00CA3878" w:rsidRPr="00184251" w:rsidRDefault="00CA3878" w:rsidP="00CA3878">
      <w:pPr>
        <w:jc w:val="center"/>
        <w:rPr>
          <w:rFonts w:cstheme="minorHAnsi"/>
          <w:b/>
          <w:sz w:val="22"/>
          <w:szCs w:val="22"/>
        </w:rPr>
      </w:pPr>
      <w:r w:rsidRPr="00752A19">
        <w:rPr>
          <w:rFonts w:cstheme="minorHAnsi"/>
          <w:b/>
          <w:sz w:val="22"/>
          <w:szCs w:val="22"/>
        </w:rPr>
        <w:t>#     #     #</w:t>
      </w:r>
    </w:p>
    <w:p w14:paraId="29E29157" w14:textId="40AA4B3B" w:rsidR="005F19FB" w:rsidRPr="00CA3878" w:rsidRDefault="000A5CA3" w:rsidP="005D26F5">
      <w:pPr>
        <w:pStyle w:val="NormalWeb"/>
        <w:jc w:val="both"/>
        <w:rPr>
          <w:rFonts w:asciiTheme="minorHAnsi" w:hAnsiTheme="minorHAnsi" w:cstheme="minorHAnsi"/>
          <w:b/>
          <w:bCs/>
          <w:sz w:val="22"/>
          <w:szCs w:val="22"/>
        </w:rPr>
      </w:pPr>
      <w:r>
        <w:rPr>
          <w:rFonts w:asciiTheme="minorHAnsi" w:hAnsiTheme="minorHAnsi" w:cstheme="minorHAnsi"/>
          <w:sz w:val="22"/>
          <w:szCs w:val="22"/>
        </w:rPr>
        <w:tab/>
      </w:r>
      <w:r w:rsidR="00CA3878" w:rsidRPr="006F47ED">
        <w:rPr>
          <w:rFonts w:asciiTheme="minorHAnsi" w:hAnsiTheme="minorHAnsi" w:cstheme="minorHAnsi"/>
          <w:sz w:val="22"/>
          <w:szCs w:val="22"/>
        </w:rPr>
        <w:t xml:space="preserve">The American Home Furnishings Hall of Fame Foundation, Inc., is an industry-wide organization founded to preserve its history, to celebrate exceptional individuals who have made extraordinary contributions to the U.S. home furnishings industry, to inspire the next generation of innovative leaders </w:t>
      </w:r>
      <w:r w:rsidR="00CA3878" w:rsidRPr="006F47ED">
        <w:rPr>
          <w:rFonts w:asciiTheme="minorHAnsi" w:hAnsiTheme="minorHAnsi" w:cstheme="minorHAnsi"/>
          <w:sz w:val="22"/>
          <w:szCs w:val="22"/>
          <w:shd w:val="clear" w:color="auto" w:fill="FFFFFF"/>
        </w:rPr>
        <w:t xml:space="preserve">and to engage the </w:t>
      </w:r>
      <w:r w:rsidR="00CA3878" w:rsidRPr="006F47ED">
        <w:rPr>
          <w:rFonts w:asciiTheme="minorHAnsi" w:hAnsiTheme="minorHAnsi" w:cstheme="minorHAnsi"/>
          <w:sz w:val="22"/>
          <w:szCs w:val="22"/>
        </w:rPr>
        <w:t xml:space="preserve">community with the world of home furnishings. Our new home, which opened in April 2023, is a symbol of the Home Furnishings Capital of the World™ where the industry gathers, where we honor our leaders and tell our stories, and where we learn through exhibits, seminars and speakers. As a 501(c)3 nonprofit organization, funds support our history and leadership programming. The organization is based in High Point, North Carolina, at 311 S. Hamilton St., and can be reached at 336.882.5900 or by visiting </w:t>
      </w:r>
      <w:r w:rsidR="00CA3878" w:rsidRPr="006F47ED">
        <w:rPr>
          <w:rFonts w:asciiTheme="minorHAnsi" w:hAnsiTheme="minorHAnsi" w:cstheme="minorHAnsi"/>
          <w:color w:val="0000FF"/>
          <w:sz w:val="22"/>
          <w:szCs w:val="22"/>
        </w:rPr>
        <w:t xml:space="preserve">www.homefurnishingshalloffame.com </w:t>
      </w:r>
      <w:r>
        <w:rPr>
          <w:rFonts w:asciiTheme="minorHAnsi" w:hAnsiTheme="minorHAnsi" w:cstheme="minorHAnsi"/>
          <w:color w:val="0000FF"/>
          <w:sz w:val="22"/>
          <w:szCs w:val="22"/>
        </w:rPr>
        <w:t>.</w:t>
      </w:r>
    </w:p>
    <w:p w14:paraId="73EE6D4D" w14:textId="77777777" w:rsidR="005F19FB" w:rsidRPr="005F19FB" w:rsidRDefault="005F19FB" w:rsidP="005F19FB">
      <w:pPr>
        <w:jc w:val="center"/>
        <w:rPr>
          <w:rFonts w:cstheme="minorHAnsi"/>
          <w:b/>
          <w:sz w:val="22"/>
          <w:szCs w:val="22"/>
        </w:rPr>
      </w:pPr>
      <w:r w:rsidRPr="005F19FB">
        <w:rPr>
          <w:rFonts w:cstheme="minorHAnsi"/>
          <w:b/>
          <w:sz w:val="22"/>
          <w:szCs w:val="22"/>
        </w:rPr>
        <w:t>#     #     #</w:t>
      </w:r>
    </w:p>
    <w:p w14:paraId="1CE413BE" w14:textId="77777777" w:rsidR="005F19FB" w:rsidRPr="005F19FB" w:rsidRDefault="005F19FB" w:rsidP="005F19FB">
      <w:pPr>
        <w:rPr>
          <w:rFonts w:cstheme="minorHAnsi"/>
          <w:sz w:val="22"/>
          <w:szCs w:val="22"/>
        </w:rPr>
      </w:pPr>
    </w:p>
    <w:p w14:paraId="74D621BC" w14:textId="77777777" w:rsidR="005F19FB" w:rsidRPr="005F19FB" w:rsidRDefault="005F19FB" w:rsidP="005F19FB">
      <w:pPr>
        <w:rPr>
          <w:rFonts w:cstheme="minorHAnsi"/>
          <w:sz w:val="22"/>
          <w:szCs w:val="22"/>
        </w:rPr>
      </w:pPr>
    </w:p>
    <w:p w14:paraId="68D08C95" w14:textId="77777777" w:rsidR="005F19FB" w:rsidRPr="005F19FB" w:rsidRDefault="005F19FB">
      <w:pPr>
        <w:rPr>
          <w:rFonts w:cstheme="minorHAnsi"/>
          <w:sz w:val="22"/>
          <w:szCs w:val="22"/>
        </w:rPr>
      </w:pPr>
    </w:p>
    <w:p w14:paraId="62BB23A0" w14:textId="77777777" w:rsidR="005F19FB" w:rsidRPr="005F19FB" w:rsidRDefault="005F19FB">
      <w:pPr>
        <w:rPr>
          <w:rFonts w:cstheme="minorHAnsi"/>
          <w:sz w:val="22"/>
          <w:szCs w:val="22"/>
        </w:rPr>
      </w:pPr>
    </w:p>
    <w:sectPr w:rsidR="005F19FB" w:rsidRPr="005F19FB" w:rsidSect="001D58D5">
      <w:pgSz w:w="12240" w:h="15840"/>
      <w:pgMar w:top="720" w:right="144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DA2"/>
    <w:rsid w:val="00032B71"/>
    <w:rsid w:val="000342C1"/>
    <w:rsid w:val="000A5CA3"/>
    <w:rsid w:val="000D0AEF"/>
    <w:rsid w:val="001418DD"/>
    <w:rsid w:val="00157055"/>
    <w:rsid w:val="001C4C67"/>
    <w:rsid w:val="001D41A9"/>
    <w:rsid w:val="001D58D5"/>
    <w:rsid w:val="001F4B67"/>
    <w:rsid w:val="002D32AB"/>
    <w:rsid w:val="00304EE5"/>
    <w:rsid w:val="00336896"/>
    <w:rsid w:val="00364A20"/>
    <w:rsid w:val="003752D2"/>
    <w:rsid w:val="00403462"/>
    <w:rsid w:val="00422F3A"/>
    <w:rsid w:val="004360D4"/>
    <w:rsid w:val="00452D9F"/>
    <w:rsid w:val="004D316D"/>
    <w:rsid w:val="004D495A"/>
    <w:rsid w:val="0051359A"/>
    <w:rsid w:val="005A074B"/>
    <w:rsid w:val="005D0591"/>
    <w:rsid w:val="005D26F5"/>
    <w:rsid w:val="005F19FB"/>
    <w:rsid w:val="0060620C"/>
    <w:rsid w:val="00662DA2"/>
    <w:rsid w:val="006A6670"/>
    <w:rsid w:val="006B0CB4"/>
    <w:rsid w:val="007031EE"/>
    <w:rsid w:val="00727433"/>
    <w:rsid w:val="00767EB9"/>
    <w:rsid w:val="00794D78"/>
    <w:rsid w:val="007C7507"/>
    <w:rsid w:val="008247F4"/>
    <w:rsid w:val="00837257"/>
    <w:rsid w:val="008528D2"/>
    <w:rsid w:val="0087188C"/>
    <w:rsid w:val="00872205"/>
    <w:rsid w:val="008D51BD"/>
    <w:rsid w:val="008F706D"/>
    <w:rsid w:val="00946C53"/>
    <w:rsid w:val="00AF7EE5"/>
    <w:rsid w:val="00B16C2B"/>
    <w:rsid w:val="00B84357"/>
    <w:rsid w:val="00B86E5A"/>
    <w:rsid w:val="00BD1495"/>
    <w:rsid w:val="00BF3072"/>
    <w:rsid w:val="00C40D4A"/>
    <w:rsid w:val="00C56BB9"/>
    <w:rsid w:val="00CA3878"/>
    <w:rsid w:val="00D657AA"/>
    <w:rsid w:val="00DD63D1"/>
    <w:rsid w:val="00DD6DA2"/>
    <w:rsid w:val="00DF00E6"/>
    <w:rsid w:val="00E526AD"/>
    <w:rsid w:val="00E542C6"/>
    <w:rsid w:val="00E748FF"/>
    <w:rsid w:val="00F20718"/>
    <w:rsid w:val="00F5727B"/>
    <w:rsid w:val="00FB4794"/>
    <w:rsid w:val="00FE0B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4963F"/>
  <w14:defaultImageDpi w14:val="32767"/>
  <w15:chartTrackingRefBased/>
  <w15:docId w15:val="{8AE41614-A4C3-E946-95CE-F84F428D4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A3878"/>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8247F4"/>
    <w:rPr>
      <w:b/>
      <w:bCs/>
    </w:rPr>
  </w:style>
  <w:style w:type="paragraph" w:styleId="ListParagraph">
    <w:name w:val="List Paragraph"/>
    <w:basedOn w:val="Normal"/>
    <w:uiPriority w:val="34"/>
    <w:qFormat/>
    <w:rsid w:val="008F706D"/>
    <w:pPr>
      <w:widowControl w:val="0"/>
      <w:autoSpaceDE w:val="0"/>
      <w:autoSpaceDN w:val="0"/>
      <w:ind w:left="720"/>
      <w:contextualSpacing/>
    </w:pPr>
    <w:rPr>
      <w:kern w:val="2"/>
      <w:sz w:val="22"/>
      <w:szCs w:val="22"/>
      <w14:ligatures w14:val="standardContextual"/>
    </w:rPr>
  </w:style>
  <w:style w:type="character" w:styleId="Hyperlink">
    <w:name w:val="Hyperlink"/>
    <w:basedOn w:val="DefaultParagraphFont"/>
    <w:uiPriority w:val="99"/>
    <w:unhideWhenUsed/>
    <w:rsid w:val="00FE0BB6"/>
    <w:rPr>
      <w:color w:val="0563C1" w:themeColor="hyperlink"/>
      <w:u w:val="single"/>
    </w:rPr>
  </w:style>
  <w:style w:type="character" w:styleId="UnresolvedMention">
    <w:name w:val="Unresolved Mention"/>
    <w:basedOn w:val="DefaultParagraphFont"/>
    <w:uiPriority w:val="99"/>
    <w:rsid w:val="00FE0B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icksrus.com/donorsite/halloffame" TargetMode="Externa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5c9ba78-423e-462e-8a12-fc3b156bec36">
      <Terms xmlns="http://schemas.microsoft.com/office/infopath/2007/PartnerControls"/>
    </lcf76f155ced4ddcb4097134ff3c332f>
    <TaxCatchAll xmlns="f0cc035b-261d-4cda-98d3-78fa4d6e82f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D1707055C209045A5AAE8CFCD2182DF" ma:contentTypeVersion="18" ma:contentTypeDescription="Create a new document." ma:contentTypeScope="" ma:versionID="36a02e12d73cae742dc796a35a6ea369">
  <xsd:schema xmlns:xsd="http://www.w3.org/2001/XMLSchema" xmlns:xs="http://www.w3.org/2001/XMLSchema" xmlns:p="http://schemas.microsoft.com/office/2006/metadata/properties" xmlns:ns2="75c9ba78-423e-462e-8a12-fc3b156bec36" xmlns:ns3="f0cc035b-261d-4cda-98d3-78fa4d6e82f3" targetNamespace="http://schemas.microsoft.com/office/2006/metadata/properties" ma:root="true" ma:fieldsID="4ef5a6d3ae1e8d6c3efb27f170a3b8af" ns2:_="" ns3:_="">
    <xsd:import namespace="75c9ba78-423e-462e-8a12-fc3b156bec36"/>
    <xsd:import namespace="f0cc035b-261d-4cda-98d3-78fa4d6e82f3"/>
    <xsd:element name="properties">
      <xsd:complexType>
        <xsd:sequence>
          <xsd:element name="documentManagement">
            <xsd:complexType>
              <xsd:all>
                <xsd:element ref="ns2:MediaServiceMetadata" minOccurs="0"/>
                <xsd:element ref="ns2:MediaServiceFastMetadata"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c9ba78-423e-462e-8a12-fc3b156bec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f824290-1aaa-4732-ae8d-d6ecf7eca12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0cc035b-261d-4cda-98d3-78fa4d6e82f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9c28e19-be97-4cbd-b18d-d79ca9e0634a}" ma:internalName="TaxCatchAll" ma:showField="CatchAllData" ma:web="f0cc035b-261d-4cda-98d3-78fa4d6e82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C68A85-7F39-4A4A-A492-5CC6BAB10D9D}">
  <ds:schemaRefs>
    <ds:schemaRef ds:uri="http://schemas.microsoft.com/office/2006/metadata/properties"/>
    <ds:schemaRef ds:uri="http://schemas.microsoft.com/office/infopath/2007/PartnerControls"/>
    <ds:schemaRef ds:uri="75c9ba78-423e-462e-8a12-fc3b156bec36"/>
    <ds:schemaRef ds:uri="f0cc035b-261d-4cda-98d3-78fa4d6e82f3"/>
  </ds:schemaRefs>
</ds:datastoreItem>
</file>

<file path=customXml/itemProps2.xml><?xml version="1.0" encoding="utf-8"?>
<ds:datastoreItem xmlns:ds="http://schemas.openxmlformats.org/officeDocument/2006/customXml" ds:itemID="{1245B4BC-F793-42EB-B3F4-EC9C72C18ADE}">
  <ds:schemaRefs>
    <ds:schemaRef ds:uri="http://schemas.microsoft.com/sharepoint/v3/contenttype/forms"/>
  </ds:schemaRefs>
</ds:datastoreItem>
</file>

<file path=customXml/itemProps3.xml><?xml version="1.0" encoding="utf-8"?>
<ds:datastoreItem xmlns:ds="http://schemas.openxmlformats.org/officeDocument/2006/customXml" ds:itemID="{0A5D050B-470C-4EEF-ACA6-6AA502D777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c9ba78-423e-462e-8a12-fc3b156bec36"/>
    <ds:schemaRef ds:uri="f0cc035b-261d-4cda-98d3-78fa4d6e82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619</Words>
  <Characters>3531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James</dc:creator>
  <cp:keywords/>
  <dc:description/>
  <cp:lastModifiedBy>Lauren Estep</cp:lastModifiedBy>
  <cp:revision>6</cp:revision>
  <dcterms:created xsi:type="dcterms:W3CDTF">2024-03-13T20:37:00Z</dcterms:created>
  <dcterms:modified xsi:type="dcterms:W3CDTF">2024-04-04T23:44:00Z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0x010100DD1707055C209045A5AAE8CFCD2182DF</vt:lpwstr>
  </property>
  <property fmtid="{D5CDD505-2E9C-101B-9397-08002B2CF9AE}" pid="3" name="MediaServiceImageTags">
    <vt:lpwstr/>
  </property>
</Properties>
</file>