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9D483" w14:textId="737DD3AF" w:rsidR="00A11FF5" w:rsidRDefault="00A11FF5" w:rsidP="00A11FF5">
      <w:pPr>
        <w:tabs>
          <w:tab w:val="center" w:pos="4320"/>
          <w:tab w:val="right" w:pos="8640"/>
        </w:tabs>
        <w:jc w:val="center"/>
        <w:rPr>
          <w:rFonts w:ascii="Helvetica" w:hAnsi="Helvetica"/>
          <w:b/>
        </w:rPr>
      </w:pPr>
      <w:r w:rsidRPr="00A66B82">
        <w:rPr>
          <w:rFonts w:ascii="Arial" w:hAnsi="Arial"/>
          <w:noProof/>
          <w:sz w:val="20"/>
        </w:rPr>
        <w:drawing>
          <wp:inline distT="0" distB="0" distL="0" distR="0" wp14:anchorId="0439F85E" wp14:editId="7F6F7F91">
            <wp:extent cx="2324100" cy="908050"/>
            <wp:effectExtent l="0" t="0" r="0" b="635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16794" b="10687"/>
                    <a:stretch>
                      <a:fillRect/>
                    </a:stretch>
                  </pic:blipFill>
                  <pic:spPr bwMode="auto">
                    <a:xfrm>
                      <a:off x="0" y="0"/>
                      <a:ext cx="2324100" cy="908050"/>
                    </a:xfrm>
                    <a:prstGeom prst="rect">
                      <a:avLst/>
                    </a:prstGeom>
                    <a:noFill/>
                    <a:ln>
                      <a:noFill/>
                    </a:ln>
                  </pic:spPr>
                </pic:pic>
              </a:graphicData>
            </a:graphic>
          </wp:inline>
        </w:drawing>
      </w:r>
    </w:p>
    <w:p w14:paraId="4D7725DB" w14:textId="77777777" w:rsidR="00A53C6C" w:rsidRDefault="00A53C6C" w:rsidP="00600B96">
      <w:pPr>
        <w:jc w:val="both"/>
        <w:rPr>
          <w:rFonts w:ascii="Calibri" w:hAnsi="Calibri" w:cs="Calibri"/>
          <w:b/>
          <w:bCs/>
          <w:color w:val="000000"/>
          <w:szCs w:val="22"/>
        </w:rPr>
      </w:pPr>
    </w:p>
    <w:p w14:paraId="6617E5BC" w14:textId="5C9B50C9" w:rsidR="00600B96" w:rsidRPr="00600B96" w:rsidRDefault="00600B96" w:rsidP="00600B96">
      <w:pPr>
        <w:jc w:val="both"/>
        <w:rPr>
          <w:rFonts w:asciiTheme="minorHAnsi" w:eastAsiaTheme="minorHAnsi" w:hAnsiTheme="minorHAnsi" w:cstheme="minorHAnsi"/>
          <w:b/>
          <w:bCs/>
          <w:color w:val="000000"/>
          <w:szCs w:val="22"/>
        </w:rPr>
      </w:pPr>
      <w:r w:rsidRPr="00600B96">
        <w:rPr>
          <w:rFonts w:asciiTheme="minorHAnsi" w:eastAsiaTheme="minorHAnsi" w:hAnsiTheme="minorHAnsi" w:cstheme="minorHAnsi"/>
          <w:b/>
          <w:bCs/>
          <w:color w:val="000000"/>
          <w:szCs w:val="22"/>
        </w:rPr>
        <w:t>FOR IMMEDIATE RELEASE       </w:t>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t>CONTACT:</w:t>
      </w:r>
      <w:r w:rsidRPr="00600B96">
        <w:rPr>
          <w:rFonts w:asciiTheme="minorHAnsi" w:eastAsiaTheme="minorHAnsi" w:hAnsiTheme="minorHAnsi" w:cstheme="minorHAnsi"/>
          <w:b/>
          <w:bCs/>
          <w:color w:val="000000"/>
          <w:szCs w:val="22"/>
        </w:rPr>
        <w:tab/>
        <w:t>Lauren Estep</w:t>
      </w:r>
    </w:p>
    <w:p w14:paraId="3DD54B5E" w14:textId="77777777" w:rsidR="00600B96" w:rsidRPr="00600B96" w:rsidRDefault="00600B96" w:rsidP="00600B96">
      <w:pPr>
        <w:rPr>
          <w:rFonts w:asciiTheme="minorHAnsi" w:eastAsiaTheme="minorHAnsi" w:hAnsiTheme="minorHAnsi" w:cstheme="minorHAnsi"/>
          <w:b/>
          <w:bCs/>
          <w:color w:val="000000"/>
          <w:spacing w:val="-4"/>
          <w:szCs w:val="22"/>
        </w:rPr>
      </w:pP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pacing w:val="-4"/>
          <w:szCs w:val="22"/>
        </w:rPr>
        <w:t>lestep@homefurnishingshalloffame.com</w:t>
      </w:r>
    </w:p>
    <w:p w14:paraId="3AB92878" w14:textId="77777777" w:rsidR="00600B96" w:rsidRPr="00600B96" w:rsidRDefault="00600B96" w:rsidP="00600B96">
      <w:pPr>
        <w:ind w:right="-450"/>
        <w:rPr>
          <w:rFonts w:asciiTheme="minorHAnsi" w:eastAsiaTheme="minorHAnsi" w:hAnsiTheme="minorHAnsi" w:cstheme="minorHAnsi"/>
          <w:b/>
          <w:bCs/>
          <w:color w:val="000000"/>
          <w:szCs w:val="22"/>
        </w:rPr>
      </w:pP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t xml:space="preserve">          </w:t>
      </w:r>
      <w:r w:rsidRPr="00600B96">
        <w:rPr>
          <w:rFonts w:asciiTheme="minorHAnsi" w:eastAsiaTheme="minorHAnsi" w:hAnsiTheme="minorHAnsi" w:cstheme="minorHAnsi"/>
          <w:b/>
          <w:bCs/>
          <w:color w:val="000000"/>
          <w:szCs w:val="22"/>
        </w:rPr>
        <w:tab/>
        <w:t>American Home Furnishings Hall of Fame</w:t>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r>
      <w:r w:rsidRPr="00600B96">
        <w:rPr>
          <w:rFonts w:asciiTheme="minorHAnsi" w:eastAsiaTheme="minorHAnsi" w:hAnsiTheme="minorHAnsi" w:cstheme="minorHAnsi"/>
          <w:b/>
          <w:bCs/>
          <w:color w:val="000000"/>
          <w:szCs w:val="22"/>
        </w:rPr>
        <w:tab/>
        <w:t>336.882.5900</w:t>
      </w:r>
    </w:p>
    <w:p w14:paraId="26DAA94B" w14:textId="77777777" w:rsidR="00712CAD" w:rsidRPr="005E5346" w:rsidRDefault="00712CAD" w:rsidP="00A11FF5">
      <w:pPr>
        <w:jc w:val="both"/>
        <w:rPr>
          <w:rFonts w:ascii="Calibri" w:hAnsi="Calibri" w:cs="Calibri"/>
          <w:b/>
          <w:bCs/>
          <w:color w:val="000000"/>
          <w:szCs w:val="22"/>
        </w:rPr>
      </w:pPr>
    </w:p>
    <w:p w14:paraId="45699667" w14:textId="77777777" w:rsidR="00D14CB9" w:rsidRDefault="00D14CB9" w:rsidP="00982CD7">
      <w:pPr>
        <w:jc w:val="center"/>
        <w:rPr>
          <w:rFonts w:asciiTheme="minorHAnsi" w:hAnsiTheme="minorHAnsi" w:cstheme="minorHAnsi"/>
          <w:b/>
          <w:bCs/>
          <w:color w:val="000000"/>
          <w:szCs w:val="22"/>
          <w:u w:val="single"/>
        </w:rPr>
      </w:pPr>
    </w:p>
    <w:p w14:paraId="40ED73B8" w14:textId="52EC1189" w:rsidR="00982CD7" w:rsidRPr="0055095F" w:rsidRDefault="00982CD7" w:rsidP="00982CD7">
      <w:pPr>
        <w:jc w:val="center"/>
        <w:rPr>
          <w:rFonts w:asciiTheme="minorHAnsi" w:hAnsiTheme="minorHAnsi" w:cstheme="minorHAnsi"/>
          <w:b/>
          <w:bCs/>
          <w:color w:val="000000"/>
          <w:szCs w:val="22"/>
          <w:u w:val="single"/>
        </w:rPr>
      </w:pPr>
      <w:r w:rsidRPr="0055095F">
        <w:rPr>
          <w:rFonts w:asciiTheme="minorHAnsi" w:hAnsiTheme="minorHAnsi" w:cstheme="minorHAnsi"/>
          <w:b/>
          <w:bCs/>
          <w:color w:val="000000"/>
          <w:szCs w:val="22"/>
          <w:u w:val="single"/>
        </w:rPr>
        <w:t>AMERICAN HOME FURNIS</w:t>
      </w:r>
      <w:r w:rsidR="006D5544">
        <w:rPr>
          <w:rFonts w:asciiTheme="minorHAnsi" w:hAnsiTheme="minorHAnsi" w:cstheme="minorHAnsi"/>
          <w:b/>
          <w:bCs/>
          <w:color w:val="000000"/>
          <w:szCs w:val="22"/>
          <w:u w:val="single"/>
        </w:rPr>
        <w:t>H</w:t>
      </w:r>
      <w:r w:rsidRPr="0055095F">
        <w:rPr>
          <w:rFonts w:asciiTheme="minorHAnsi" w:hAnsiTheme="minorHAnsi" w:cstheme="minorHAnsi"/>
          <w:b/>
          <w:bCs/>
          <w:color w:val="000000"/>
          <w:szCs w:val="22"/>
          <w:u w:val="single"/>
        </w:rPr>
        <w:t>INGS HALL OF FAME FOUNDATION</w:t>
      </w:r>
    </w:p>
    <w:p w14:paraId="707D3002" w14:textId="0E6E77A7" w:rsidR="00982CD7" w:rsidRPr="0055095F" w:rsidRDefault="00401011" w:rsidP="00982CD7">
      <w:pPr>
        <w:jc w:val="center"/>
        <w:rPr>
          <w:rFonts w:asciiTheme="minorHAnsi" w:hAnsiTheme="minorHAnsi" w:cstheme="minorHAnsi"/>
          <w:b/>
          <w:bCs/>
          <w:color w:val="000000"/>
          <w:szCs w:val="22"/>
          <w:u w:val="single"/>
        </w:rPr>
      </w:pPr>
      <w:r w:rsidRPr="0055095F">
        <w:rPr>
          <w:rFonts w:asciiTheme="minorHAnsi" w:hAnsiTheme="minorHAnsi" w:cstheme="minorHAnsi"/>
          <w:b/>
          <w:bCs/>
          <w:color w:val="000000"/>
          <w:szCs w:val="22"/>
          <w:u w:val="single"/>
        </w:rPr>
        <w:t xml:space="preserve">SELECTS FIVE </w:t>
      </w:r>
      <w:r w:rsidR="00982CD7" w:rsidRPr="0055095F">
        <w:rPr>
          <w:rFonts w:asciiTheme="minorHAnsi" w:hAnsiTheme="minorHAnsi" w:cstheme="minorHAnsi"/>
          <w:b/>
          <w:bCs/>
          <w:color w:val="000000"/>
          <w:szCs w:val="22"/>
          <w:u w:val="single"/>
        </w:rPr>
        <w:t>PAUL BROYHILL FUTURE LEADERS</w:t>
      </w:r>
    </w:p>
    <w:p w14:paraId="0DA7B896" w14:textId="77777777" w:rsidR="00982CD7" w:rsidRPr="0055095F" w:rsidRDefault="00982CD7" w:rsidP="00982CD7">
      <w:pPr>
        <w:jc w:val="center"/>
        <w:rPr>
          <w:rFonts w:asciiTheme="minorHAnsi" w:hAnsiTheme="minorHAnsi" w:cstheme="minorHAnsi"/>
          <w:b/>
          <w:bCs/>
          <w:color w:val="000000"/>
          <w:szCs w:val="22"/>
          <w:u w:val="single"/>
        </w:rPr>
      </w:pPr>
    </w:p>
    <w:p w14:paraId="7968794B" w14:textId="266B014C" w:rsidR="00BC7D77" w:rsidRDefault="00982CD7" w:rsidP="00705D4E">
      <w:pPr>
        <w:rPr>
          <w:rFonts w:asciiTheme="minorHAnsi" w:hAnsiTheme="minorHAnsi" w:cstheme="minorHAnsi"/>
        </w:rPr>
      </w:pPr>
      <w:r w:rsidRPr="0055095F">
        <w:rPr>
          <w:rFonts w:asciiTheme="minorHAnsi" w:hAnsiTheme="minorHAnsi" w:cstheme="minorHAnsi"/>
          <w:b/>
          <w:bCs/>
          <w:szCs w:val="22"/>
        </w:rPr>
        <w:tab/>
      </w:r>
      <w:r w:rsidRPr="00EB3FE2">
        <w:rPr>
          <w:rFonts w:asciiTheme="minorHAnsi" w:hAnsiTheme="minorHAnsi" w:cstheme="minorHAnsi"/>
          <w:b/>
          <w:bCs/>
        </w:rPr>
        <w:t>HIGH POINT, N.C.</w:t>
      </w:r>
      <w:r w:rsidRPr="00EB3FE2">
        <w:rPr>
          <w:rFonts w:asciiTheme="minorHAnsi" w:hAnsiTheme="minorHAnsi" w:cstheme="minorHAnsi"/>
          <w:b/>
          <w:bCs/>
          <w:vanish/>
        </w:rPr>
        <w:t>&lt;&lt; &gt;&gt;&gt;</w:t>
      </w:r>
      <w:r w:rsidRPr="00EB3FE2">
        <w:rPr>
          <w:rFonts w:asciiTheme="minorHAnsi" w:hAnsiTheme="minorHAnsi" w:cstheme="minorHAnsi"/>
          <w:b/>
          <w:bCs/>
        </w:rPr>
        <w:t xml:space="preserve">, </w:t>
      </w:r>
      <w:r w:rsidR="006613B3">
        <w:rPr>
          <w:rFonts w:asciiTheme="minorHAnsi" w:hAnsiTheme="minorHAnsi" w:cstheme="minorHAnsi"/>
          <w:b/>
          <w:bCs/>
        </w:rPr>
        <w:t xml:space="preserve">April </w:t>
      </w:r>
      <w:r w:rsidR="00A53C6C">
        <w:rPr>
          <w:rFonts w:asciiTheme="minorHAnsi" w:hAnsiTheme="minorHAnsi" w:cstheme="minorHAnsi"/>
          <w:b/>
          <w:bCs/>
        </w:rPr>
        <w:t>4</w:t>
      </w:r>
      <w:r w:rsidRPr="00EB3FE2">
        <w:rPr>
          <w:rFonts w:asciiTheme="minorHAnsi" w:hAnsiTheme="minorHAnsi" w:cstheme="minorHAnsi"/>
          <w:b/>
          <w:bCs/>
        </w:rPr>
        <w:t>, 202</w:t>
      </w:r>
      <w:r w:rsidR="0002732B">
        <w:rPr>
          <w:rFonts w:asciiTheme="minorHAnsi" w:hAnsiTheme="minorHAnsi" w:cstheme="minorHAnsi"/>
          <w:b/>
          <w:bCs/>
        </w:rPr>
        <w:t>4</w:t>
      </w:r>
      <w:r w:rsidRPr="00EB3FE2">
        <w:rPr>
          <w:rFonts w:asciiTheme="minorHAnsi" w:hAnsiTheme="minorHAnsi" w:cstheme="minorHAnsi"/>
          <w:b/>
          <w:bCs/>
        </w:rPr>
        <w:t xml:space="preserve"> — </w:t>
      </w:r>
      <w:r w:rsidRPr="00EB3FE2">
        <w:rPr>
          <w:rFonts w:asciiTheme="minorHAnsi" w:hAnsiTheme="minorHAnsi" w:cstheme="minorHAnsi"/>
        </w:rPr>
        <w:t xml:space="preserve">The American Home Furnishings Hall of Fame Foundation, Inc. will recognize five rising </w:t>
      </w:r>
      <w:r w:rsidR="00AE259F">
        <w:rPr>
          <w:rFonts w:asciiTheme="minorHAnsi" w:hAnsiTheme="minorHAnsi" w:cstheme="minorHAnsi"/>
        </w:rPr>
        <w:t xml:space="preserve">young </w:t>
      </w:r>
      <w:r w:rsidRPr="00EB3FE2">
        <w:rPr>
          <w:rFonts w:asciiTheme="minorHAnsi" w:hAnsiTheme="minorHAnsi" w:cstheme="minorHAnsi"/>
        </w:rPr>
        <w:t>stars with the Paul Broyhill Future Leader</w:t>
      </w:r>
      <w:r w:rsidR="00517631" w:rsidRPr="00EB3FE2">
        <w:rPr>
          <w:rFonts w:asciiTheme="minorHAnsi" w:hAnsiTheme="minorHAnsi" w:cstheme="minorHAnsi"/>
        </w:rPr>
        <w:t>s</w:t>
      </w:r>
      <w:r w:rsidRPr="00EB3FE2">
        <w:rPr>
          <w:rFonts w:asciiTheme="minorHAnsi" w:hAnsiTheme="minorHAnsi" w:cstheme="minorHAnsi"/>
        </w:rPr>
        <w:t xml:space="preserve"> Award during a </w:t>
      </w:r>
      <w:r w:rsidR="00F636E8" w:rsidRPr="00EB3FE2">
        <w:rPr>
          <w:rFonts w:asciiTheme="minorHAnsi" w:hAnsiTheme="minorHAnsi" w:cstheme="minorHAnsi"/>
        </w:rPr>
        <w:t xml:space="preserve">reception and </w:t>
      </w:r>
      <w:r w:rsidRPr="00EB3FE2">
        <w:rPr>
          <w:rFonts w:asciiTheme="minorHAnsi" w:hAnsiTheme="minorHAnsi" w:cstheme="minorHAnsi"/>
        </w:rPr>
        <w:t>dinner at the</w:t>
      </w:r>
      <w:r w:rsidRPr="0055095F">
        <w:rPr>
          <w:rFonts w:asciiTheme="minorHAnsi" w:hAnsiTheme="minorHAnsi" w:cstheme="minorHAnsi"/>
        </w:rPr>
        <w:t xml:space="preserve"> April High Point Market. </w:t>
      </w:r>
      <w:r w:rsidR="00935DB3" w:rsidRPr="00EE7DF9">
        <w:rPr>
          <w:rFonts w:asciiTheme="minorHAnsi" w:hAnsiTheme="minorHAnsi" w:cstheme="minorHAnsi"/>
        </w:rPr>
        <w:t xml:space="preserve"> </w:t>
      </w:r>
    </w:p>
    <w:p w14:paraId="45D7E8CD" w14:textId="77777777" w:rsidR="00BC7D77" w:rsidRDefault="00BC7D77" w:rsidP="00935DB3">
      <w:pPr>
        <w:jc w:val="both"/>
        <w:rPr>
          <w:rFonts w:asciiTheme="minorHAnsi" w:hAnsiTheme="minorHAnsi" w:cstheme="minorHAnsi"/>
        </w:rPr>
      </w:pPr>
    </w:p>
    <w:p w14:paraId="040BC813" w14:textId="737AF3C5" w:rsidR="00935DB3" w:rsidRPr="00EE7DF9" w:rsidRDefault="00935DB3" w:rsidP="00BC7D77">
      <w:pPr>
        <w:ind w:firstLine="720"/>
        <w:jc w:val="both"/>
        <w:rPr>
          <w:rFonts w:asciiTheme="minorHAnsi" w:hAnsiTheme="minorHAnsi" w:cstheme="minorHAnsi"/>
        </w:rPr>
      </w:pPr>
      <w:r w:rsidRPr="00EE7DF9">
        <w:rPr>
          <w:rFonts w:asciiTheme="minorHAnsi" w:hAnsiTheme="minorHAnsi" w:cstheme="minorHAnsi"/>
        </w:rPr>
        <w:t>“</w:t>
      </w:r>
      <w:r w:rsidR="0055095F" w:rsidRPr="00EE7DF9">
        <w:rPr>
          <w:rFonts w:asciiTheme="minorHAnsi" w:hAnsiTheme="minorHAnsi" w:cstheme="minorHAnsi"/>
        </w:rPr>
        <w:t>A core mission</w:t>
      </w:r>
      <w:r w:rsidRPr="00EE7DF9">
        <w:rPr>
          <w:rFonts w:asciiTheme="minorHAnsi" w:hAnsiTheme="minorHAnsi" w:cstheme="minorHAnsi"/>
        </w:rPr>
        <w:t xml:space="preserve"> of the Hall of Fame is to celebrate extraordinary leadership across the industry, and that includes </w:t>
      </w:r>
      <w:r w:rsidR="0055095F" w:rsidRPr="00EE7DF9">
        <w:rPr>
          <w:rFonts w:asciiTheme="minorHAnsi" w:hAnsiTheme="minorHAnsi" w:cstheme="minorHAnsi"/>
        </w:rPr>
        <w:t>up-and-coming young leaders</w:t>
      </w:r>
      <w:r w:rsidRPr="00EE7DF9">
        <w:rPr>
          <w:rFonts w:asciiTheme="minorHAnsi" w:hAnsiTheme="minorHAnsi" w:cstheme="minorHAnsi"/>
        </w:rPr>
        <w:t xml:space="preserve"> </w:t>
      </w:r>
      <w:r w:rsidR="00517631" w:rsidRPr="00EE7DF9">
        <w:rPr>
          <w:rFonts w:asciiTheme="minorHAnsi" w:hAnsiTheme="minorHAnsi" w:cstheme="minorHAnsi"/>
        </w:rPr>
        <w:t>who</w:t>
      </w:r>
      <w:r w:rsidRPr="00EE7DF9">
        <w:rPr>
          <w:rFonts w:asciiTheme="minorHAnsi" w:hAnsiTheme="minorHAnsi" w:cstheme="minorHAnsi"/>
        </w:rPr>
        <w:t xml:space="preserve"> have set their sights </w:t>
      </w:r>
      <w:r w:rsidR="0055095F" w:rsidRPr="00EE7DF9">
        <w:rPr>
          <w:rFonts w:asciiTheme="minorHAnsi" w:hAnsiTheme="minorHAnsi" w:cstheme="minorHAnsi"/>
        </w:rPr>
        <w:t xml:space="preserve">high </w:t>
      </w:r>
      <w:r w:rsidRPr="00EE7DF9">
        <w:rPr>
          <w:rFonts w:asciiTheme="minorHAnsi" w:hAnsiTheme="minorHAnsi" w:cstheme="minorHAnsi"/>
        </w:rPr>
        <w:t>on excellence</w:t>
      </w:r>
      <w:r w:rsidR="0055095F" w:rsidRPr="00EE7DF9">
        <w:rPr>
          <w:rFonts w:asciiTheme="minorHAnsi" w:hAnsiTheme="minorHAnsi" w:cstheme="minorHAnsi"/>
        </w:rPr>
        <w:t xml:space="preserve"> and achievement</w:t>
      </w:r>
      <w:r w:rsidR="00BC7D77">
        <w:rPr>
          <w:rFonts w:asciiTheme="minorHAnsi" w:hAnsiTheme="minorHAnsi" w:cstheme="minorHAnsi"/>
        </w:rPr>
        <w:t>,” says Karen McNeill, CEO and chairman of the Hall of Fame Board of Directors. “This year, we honor five more bright emerging leaders who have already made big contributions to their own companies and are likely to be among the groundbreakers who take the home furnishings industry to the next amazing level.”</w:t>
      </w:r>
    </w:p>
    <w:p w14:paraId="55F5A478" w14:textId="77777777" w:rsidR="00935DB3" w:rsidRPr="00EE7DF9" w:rsidRDefault="00935DB3" w:rsidP="00935DB3">
      <w:pPr>
        <w:jc w:val="both"/>
        <w:rPr>
          <w:rFonts w:asciiTheme="minorHAnsi" w:hAnsiTheme="minorHAnsi" w:cstheme="minorHAnsi"/>
        </w:rPr>
      </w:pPr>
    </w:p>
    <w:p w14:paraId="07A94E66" w14:textId="30DB3ECA" w:rsidR="00837BCC" w:rsidRPr="0055095F" w:rsidRDefault="00BC7D77" w:rsidP="00BC7D77">
      <w:pPr>
        <w:ind w:firstLine="720"/>
        <w:jc w:val="both"/>
        <w:rPr>
          <w:rFonts w:asciiTheme="minorHAnsi" w:hAnsiTheme="minorHAnsi" w:cstheme="minorHAnsi"/>
        </w:rPr>
      </w:pPr>
      <w:r>
        <w:rPr>
          <w:rFonts w:asciiTheme="minorHAnsi" w:hAnsiTheme="minorHAnsi" w:cstheme="minorHAnsi"/>
        </w:rPr>
        <w:t>T</w:t>
      </w:r>
      <w:r w:rsidR="00935DB3" w:rsidRPr="00EE7DF9">
        <w:rPr>
          <w:rFonts w:asciiTheme="minorHAnsi" w:hAnsiTheme="minorHAnsi" w:cstheme="minorHAnsi"/>
        </w:rPr>
        <w:t xml:space="preserve">he Paul Broyhill Future Leaders Award </w:t>
      </w:r>
      <w:r w:rsidR="00982CD7" w:rsidRPr="00EE7DF9">
        <w:rPr>
          <w:rFonts w:asciiTheme="minorHAnsi" w:hAnsiTheme="minorHAnsi" w:cstheme="minorHAnsi"/>
        </w:rPr>
        <w:t>is given annually to five emerging leaders</w:t>
      </w:r>
      <w:r w:rsidR="00837BCC" w:rsidRPr="00EE7DF9">
        <w:rPr>
          <w:rFonts w:asciiTheme="minorHAnsi" w:hAnsiTheme="minorHAnsi" w:cstheme="minorHAnsi"/>
          <w:color w:val="000000"/>
          <w:shd w:val="clear" w:color="auto" w:fill="FFFFFF"/>
        </w:rPr>
        <w:t xml:space="preserve"> by his son, Hunt Broyhill</w:t>
      </w:r>
      <w:r w:rsidR="00935DB3" w:rsidRPr="00EE7DF9">
        <w:rPr>
          <w:rFonts w:asciiTheme="minorHAnsi" w:hAnsiTheme="minorHAnsi" w:cstheme="minorHAnsi"/>
        </w:rPr>
        <w:t>.</w:t>
      </w:r>
      <w:r w:rsidR="00982CD7" w:rsidRPr="00EE7DF9">
        <w:rPr>
          <w:rFonts w:asciiTheme="minorHAnsi" w:hAnsiTheme="minorHAnsi" w:cstheme="minorHAnsi"/>
        </w:rPr>
        <w:t xml:space="preserve"> </w:t>
      </w:r>
      <w:r w:rsidRPr="00EE7DF9">
        <w:rPr>
          <w:rFonts w:asciiTheme="minorHAnsi" w:hAnsiTheme="minorHAnsi" w:cstheme="minorHAnsi"/>
        </w:rPr>
        <w:t xml:space="preserve">Named after one of the industry’s leading families and a company that </w:t>
      </w:r>
      <w:r>
        <w:rPr>
          <w:rFonts w:asciiTheme="minorHAnsi" w:hAnsiTheme="minorHAnsi" w:cstheme="minorHAnsi"/>
        </w:rPr>
        <w:t xml:space="preserve">long </w:t>
      </w:r>
      <w:r w:rsidRPr="00EE7DF9">
        <w:rPr>
          <w:rFonts w:asciiTheme="minorHAnsi" w:hAnsiTheme="minorHAnsi" w:cstheme="minorHAnsi"/>
        </w:rPr>
        <w:t xml:space="preserve">focused on executive training, </w:t>
      </w:r>
      <w:r>
        <w:rPr>
          <w:rFonts w:asciiTheme="minorHAnsi" w:hAnsiTheme="minorHAnsi" w:cstheme="minorHAnsi"/>
        </w:rPr>
        <w:t>t</w:t>
      </w:r>
      <w:r w:rsidR="0055095F" w:rsidRPr="00EE7DF9">
        <w:rPr>
          <w:rFonts w:asciiTheme="minorHAnsi" w:hAnsiTheme="minorHAnsi" w:cstheme="minorHAnsi"/>
        </w:rPr>
        <w:t>he award features a torch motif, symbolizing the passing of leadership to new generations.</w:t>
      </w:r>
      <w:r w:rsidR="00837BCC" w:rsidRPr="00EE7DF9">
        <w:rPr>
          <w:rFonts w:asciiTheme="minorHAnsi" w:hAnsiTheme="minorHAnsi" w:cstheme="minorHAnsi"/>
          <w:color w:val="000000"/>
          <w:shd w:val="clear" w:color="auto" w:fill="FFFFFF"/>
        </w:rPr>
        <w:t xml:space="preserve"> </w:t>
      </w:r>
    </w:p>
    <w:p w14:paraId="43828726" w14:textId="77777777" w:rsidR="0055095F" w:rsidRDefault="0055095F" w:rsidP="00EE7DF9">
      <w:pPr>
        <w:jc w:val="both"/>
        <w:rPr>
          <w:rFonts w:asciiTheme="minorHAnsi" w:hAnsiTheme="minorHAnsi" w:cstheme="minorHAnsi"/>
        </w:rPr>
      </w:pPr>
    </w:p>
    <w:p w14:paraId="05C70D10" w14:textId="50492215" w:rsidR="00401011" w:rsidRPr="0055095F" w:rsidRDefault="00982CD7" w:rsidP="00935DB3">
      <w:pPr>
        <w:ind w:firstLine="720"/>
        <w:jc w:val="both"/>
        <w:rPr>
          <w:rFonts w:asciiTheme="minorHAnsi" w:hAnsiTheme="minorHAnsi" w:cstheme="minorHAnsi"/>
        </w:rPr>
      </w:pPr>
      <w:r w:rsidRPr="0055095F">
        <w:rPr>
          <w:rFonts w:asciiTheme="minorHAnsi" w:hAnsiTheme="minorHAnsi" w:cstheme="minorHAnsi"/>
        </w:rPr>
        <w:t>Each Future Leader is under 4</w:t>
      </w:r>
      <w:r w:rsidR="00E9776B">
        <w:rPr>
          <w:rFonts w:asciiTheme="minorHAnsi" w:hAnsiTheme="minorHAnsi" w:cstheme="minorHAnsi"/>
        </w:rPr>
        <w:t>0</w:t>
      </w:r>
      <w:r w:rsidRPr="0055095F">
        <w:rPr>
          <w:rFonts w:asciiTheme="minorHAnsi" w:hAnsiTheme="minorHAnsi" w:cstheme="minorHAnsi"/>
        </w:rPr>
        <w:t xml:space="preserve"> years of age and is selected for their leadership, personal growth, communications skill</w:t>
      </w:r>
      <w:r w:rsidR="00BC7D77">
        <w:rPr>
          <w:rFonts w:asciiTheme="minorHAnsi" w:hAnsiTheme="minorHAnsi" w:cstheme="minorHAnsi"/>
        </w:rPr>
        <w:t>s</w:t>
      </w:r>
      <w:r w:rsidRPr="0055095F">
        <w:rPr>
          <w:rFonts w:asciiTheme="minorHAnsi" w:hAnsiTheme="minorHAnsi" w:cstheme="minorHAnsi"/>
        </w:rPr>
        <w:t xml:space="preserve"> and commitment to the grea</w:t>
      </w:r>
      <w:r w:rsidRPr="003548D9">
        <w:rPr>
          <w:rFonts w:asciiTheme="minorHAnsi" w:hAnsiTheme="minorHAnsi" w:cstheme="minorHAnsi"/>
        </w:rPr>
        <w:t xml:space="preserve">ter home furnishings industry. The reception and dinner </w:t>
      </w:r>
      <w:r w:rsidR="00935DB3" w:rsidRPr="003548D9">
        <w:rPr>
          <w:rFonts w:asciiTheme="minorHAnsi" w:hAnsiTheme="minorHAnsi" w:cstheme="minorHAnsi"/>
        </w:rPr>
        <w:t xml:space="preserve">honoring this year’s award winners </w:t>
      </w:r>
      <w:r w:rsidRPr="003548D9">
        <w:rPr>
          <w:rFonts w:asciiTheme="minorHAnsi" w:hAnsiTheme="minorHAnsi" w:cstheme="minorHAnsi"/>
        </w:rPr>
        <w:t xml:space="preserve">will be held at the </w:t>
      </w:r>
      <w:r w:rsidR="00E9776B" w:rsidRPr="003548D9">
        <w:rPr>
          <w:rFonts w:asciiTheme="minorHAnsi" w:hAnsiTheme="minorHAnsi" w:cstheme="minorHAnsi"/>
        </w:rPr>
        <w:t xml:space="preserve">new Hall of Fame building </w:t>
      </w:r>
      <w:r w:rsidR="004902AF">
        <w:rPr>
          <w:rFonts w:asciiTheme="minorHAnsi" w:hAnsiTheme="minorHAnsi" w:cstheme="minorHAnsi"/>
        </w:rPr>
        <w:t xml:space="preserve">at 311 S. Hamilton in High Point </w:t>
      </w:r>
      <w:r w:rsidR="00E9776B" w:rsidRPr="003548D9">
        <w:rPr>
          <w:rFonts w:asciiTheme="minorHAnsi" w:hAnsiTheme="minorHAnsi" w:cstheme="minorHAnsi"/>
        </w:rPr>
        <w:t xml:space="preserve">and hosted by </w:t>
      </w:r>
      <w:r w:rsidR="00FD6972" w:rsidRPr="007E3840">
        <w:rPr>
          <w:rFonts w:asciiTheme="minorHAnsi" w:hAnsiTheme="minorHAnsi" w:cstheme="minorHAnsi"/>
        </w:rPr>
        <w:t>ANDMORE</w:t>
      </w:r>
      <w:r w:rsidRPr="007E3840">
        <w:rPr>
          <w:rFonts w:asciiTheme="minorHAnsi" w:hAnsiTheme="minorHAnsi" w:cstheme="minorHAnsi"/>
        </w:rPr>
        <w:t>.</w:t>
      </w:r>
      <w:r w:rsidR="005B3951" w:rsidRPr="003548D9">
        <w:rPr>
          <w:rFonts w:asciiTheme="minorHAnsi" w:hAnsiTheme="minorHAnsi" w:cstheme="minorHAnsi"/>
        </w:rPr>
        <w:t xml:space="preserve"> </w:t>
      </w:r>
      <w:r w:rsidR="007E3840" w:rsidRPr="00A53C6C">
        <w:rPr>
          <w:rFonts w:asciiTheme="minorHAnsi" w:hAnsiTheme="minorHAnsi" w:cstheme="minorHAnsi"/>
        </w:rPr>
        <w:t>I</w:t>
      </w:r>
      <w:r w:rsidR="005B3951" w:rsidRPr="00A53C6C">
        <w:rPr>
          <w:rFonts w:asciiTheme="minorHAnsi" w:hAnsiTheme="minorHAnsi" w:cstheme="minorHAnsi"/>
        </w:rPr>
        <w:t xml:space="preserve">nducted Hall of Fame members </w:t>
      </w:r>
      <w:r w:rsidR="007E3840" w:rsidRPr="00A53C6C">
        <w:rPr>
          <w:rFonts w:asciiTheme="minorHAnsi" w:hAnsiTheme="minorHAnsi" w:cstheme="minorHAnsi"/>
        </w:rPr>
        <w:t xml:space="preserve">Michael Amini, Irv Blumkin, Neil Goldberg and Kevin O’Connor </w:t>
      </w:r>
      <w:r w:rsidR="005B3951" w:rsidRPr="00A53C6C">
        <w:rPr>
          <w:rFonts w:asciiTheme="minorHAnsi" w:hAnsiTheme="minorHAnsi" w:cstheme="minorHAnsi"/>
        </w:rPr>
        <w:t xml:space="preserve">will attend the </w:t>
      </w:r>
      <w:r w:rsidR="00F636E8" w:rsidRPr="00A53C6C">
        <w:rPr>
          <w:rFonts w:asciiTheme="minorHAnsi" w:hAnsiTheme="minorHAnsi" w:cstheme="minorHAnsi"/>
        </w:rPr>
        <w:t xml:space="preserve">dinner and participate in a discussion guided by Steve Pond, founder of </w:t>
      </w:r>
      <w:r w:rsidR="00F636E8" w:rsidRPr="00A53C6C">
        <w:rPr>
          <w:rFonts w:asciiTheme="minorHAnsi" w:hAnsiTheme="minorHAnsi" w:cstheme="minorHAnsi"/>
          <w:i/>
          <w:iCs/>
        </w:rPr>
        <w:t>Furniture Today</w:t>
      </w:r>
      <w:r w:rsidR="005B3951" w:rsidRPr="00A53C6C">
        <w:rPr>
          <w:rFonts w:asciiTheme="minorHAnsi" w:hAnsiTheme="minorHAnsi" w:cstheme="minorHAnsi"/>
        </w:rPr>
        <w:t>.</w:t>
      </w:r>
      <w:r w:rsidR="007E3840">
        <w:rPr>
          <w:rFonts w:asciiTheme="minorHAnsi" w:hAnsiTheme="minorHAnsi" w:cstheme="minorHAnsi"/>
        </w:rPr>
        <w:t xml:space="preserve"> </w:t>
      </w:r>
    </w:p>
    <w:p w14:paraId="5432C7EB" w14:textId="77777777" w:rsidR="00935DB3" w:rsidRPr="0055095F" w:rsidRDefault="00935DB3" w:rsidP="00935DB3">
      <w:pPr>
        <w:ind w:firstLine="720"/>
        <w:jc w:val="both"/>
        <w:rPr>
          <w:rFonts w:asciiTheme="minorHAnsi" w:hAnsiTheme="minorHAnsi" w:cstheme="minorHAnsi"/>
        </w:rPr>
      </w:pPr>
    </w:p>
    <w:p w14:paraId="1512E0BC" w14:textId="6D0435D9" w:rsidR="004902AF" w:rsidRDefault="00401011" w:rsidP="00401011">
      <w:pPr>
        <w:ind w:firstLine="720"/>
        <w:jc w:val="both"/>
        <w:rPr>
          <w:rFonts w:asciiTheme="minorHAnsi" w:hAnsiTheme="minorHAnsi" w:cstheme="minorHAnsi"/>
        </w:rPr>
      </w:pPr>
      <w:r w:rsidRPr="003548D9">
        <w:rPr>
          <w:rFonts w:asciiTheme="minorHAnsi" w:hAnsiTheme="minorHAnsi" w:cstheme="minorHAnsi"/>
        </w:rPr>
        <w:t>“</w:t>
      </w:r>
      <w:r w:rsidR="004902AF">
        <w:rPr>
          <w:rFonts w:asciiTheme="minorHAnsi" w:hAnsiTheme="minorHAnsi" w:cstheme="minorHAnsi"/>
        </w:rPr>
        <w:t>B</w:t>
      </w:r>
      <w:r w:rsidRPr="003548D9">
        <w:rPr>
          <w:rFonts w:asciiTheme="minorHAnsi" w:hAnsiTheme="minorHAnsi" w:cstheme="minorHAnsi"/>
        </w:rPr>
        <w:t>ringing together five inducted members of the Hall of Fame with our five future leaders</w:t>
      </w:r>
      <w:r w:rsidR="004902AF">
        <w:rPr>
          <w:rFonts w:asciiTheme="minorHAnsi" w:hAnsiTheme="minorHAnsi" w:cstheme="minorHAnsi"/>
        </w:rPr>
        <w:t xml:space="preserve"> provides the perfect opportunity for</w:t>
      </w:r>
      <w:r w:rsidRPr="003548D9">
        <w:rPr>
          <w:rFonts w:asciiTheme="minorHAnsi" w:hAnsiTheme="minorHAnsi" w:cstheme="minorHAnsi"/>
        </w:rPr>
        <w:t xml:space="preserve"> </w:t>
      </w:r>
      <w:r w:rsidR="00837BCC" w:rsidRPr="003548D9">
        <w:rPr>
          <w:rFonts w:asciiTheme="minorHAnsi" w:hAnsiTheme="minorHAnsi" w:cstheme="minorHAnsi"/>
        </w:rPr>
        <w:t xml:space="preserve">a rich </w:t>
      </w:r>
      <w:r w:rsidR="00A26116" w:rsidRPr="003548D9">
        <w:rPr>
          <w:rFonts w:asciiTheme="minorHAnsi" w:hAnsiTheme="minorHAnsi" w:cstheme="minorHAnsi"/>
        </w:rPr>
        <w:t>exchange of ideas</w:t>
      </w:r>
      <w:r w:rsidR="004902AF">
        <w:rPr>
          <w:rFonts w:asciiTheme="minorHAnsi" w:hAnsiTheme="minorHAnsi" w:cstheme="minorHAnsi"/>
        </w:rPr>
        <w:t>,” McNeill says. “The discussions</w:t>
      </w:r>
      <w:r w:rsidR="00837BCC" w:rsidRPr="003548D9">
        <w:rPr>
          <w:rFonts w:asciiTheme="minorHAnsi" w:hAnsiTheme="minorHAnsi" w:cstheme="minorHAnsi"/>
        </w:rPr>
        <w:t xml:space="preserve"> </w:t>
      </w:r>
      <w:r w:rsidR="004902AF">
        <w:rPr>
          <w:rFonts w:asciiTheme="minorHAnsi" w:hAnsiTheme="minorHAnsi" w:cstheme="minorHAnsi"/>
        </w:rPr>
        <w:t xml:space="preserve">that take place are a </w:t>
      </w:r>
      <w:r w:rsidR="00837BCC" w:rsidRPr="003548D9">
        <w:rPr>
          <w:rFonts w:asciiTheme="minorHAnsi" w:hAnsiTheme="minorHAnsi" w:cstheme="minorHAnsi"/>
        </w:rPr>
        <w:t>meaningful blend of new perspectives balanced by</w:t>
      </w:r>
      <w:r w:rsidRPr="003548D9">
        <w:rPr>
          <w:rFonts w:asciiTheme="minorHAnsi" w:hAnsiTheme="minorHAnsi" w:cstheme="minorHAnsi"/>
        </w:rPr>
        <w:t xml:space="preserve"> </w:t>
      </w:r>
      <w:r w:rsidR="00837BCC" w:rsidRPr="003548D9">
        <w:rPr>
          <w:rFonts w:asciiTheme="minorHAnsi" w:hAnsiTheme="minorHAnsi" w:cstheme="minorHAnsi"/>
        </w:rPr>
        <w:t xml:space="preserve">the </w:t>
      </w:r>
      <w:r w:rsidRPr="003548D9">
        <w:rPr>
          <w:rFonts w:asciiTheme="minorHAnsi" w:hAnsiTheme="minorHAnsi" w:cstheme="minorHAnsi"/>
        </w:rPr>
        <w:t>wisdom and exper</w:t>
      </w:r>
      <w:r w:rsidR="00A26116" w:rsidRPr="003548D9">
        <w:rPr>
          <w:rFonts w:asciiTheme="minorHAnsi" w:hAnsiTheme="minorHAnsi" w:cstheme="minorHAnsi"/>
        </w:rPr>
        <w:t>ience</w:t>
      </w:r>
      <w:r w:rsidRPr="003548D9">
        <w:rPr>
          <w:rFonts w:asciiTheme="minorHAnsi" w:hAnsiTheme="minorHAnsi" w:cstheme="minorHAnsi"/>
        </w:rPr>
        <w:t xml:space="preserve"> that </w:t>
      </w:r>
      <w:r w:rsidR="00A26116" w:rsidRPr="003548D9">
        <w:rPr>
          <w:rFonts w:asciiTheme="minorHAnsi" w:hAnsiTheme="minorHAnsi" w:cstheme="minorHAnsi"/>
        </w:rPr>
        <w:t xml:space="preserve">can </w:t>
      </w:r>
      <w:r w:rsidRPr="003548D9">
        <w:rPr>
          <w:rFonts w:asciiTheme="minorHAnsi" w:hAnsiTheme="minorHAnsi" w:cstheme="minorHAnsi"/>
        </w:rPr>
        <w:t xml:space="preserve">inspire </w:t>
      </w:r>
      <w:r w:rsidR="00A26116" w:rsidRPr="003548D9">
        <w:rPr>
          <w:rFonts w:asciiTheme="minorHAnsi" w:hAnsiTheme="minorHAnsi" w:cstheme="minorHAnsi"/>
        </w:rPr>
        <w:t>each of us a</w:t>
      </w:r>
      <w:r w:rsidRPr="003548D9">
        <w:rPr>
          <w:rFonts w:asciiTheme="minorHAnsi" w:hAnsiTheme="minorHAnsi" w:cstheme="minorHAnsi"/>
        </w:rPr>
        <w:t xml:space="preserve">long </w:t>
      </w:r>
      <w:r w:rsidR="00A26116" w:rsidRPr="003548D9">
        <w:rPr>
          <w:rFonts w:asciiTheme="minorHAnsi" w:hAnsiTheme="minorHAnsi" w:cstheme="minorHAnsi"/>
        </w:rPr>
        <w:t>our</w:t>
      </w:r>
      <w:r w:rsidRPr="003548D9">
        <w:rPr>
          <w:rFonts w:asciiTheme="minorHAnsi" w:hAnsiTheme="minorHAnsi" w:cstheme="minorHAnsi"/>
        </w:rPr>
        <w:t xml:space="preserve"> own journeys</w:t>
      </w:r>
      <w:r w:rsidR="004902AF">
        <w:rPr>
          <w:rFonts w:asciiTheme="minorHAnsi" w:hAnsiTheme="minorHAnsi" w:cstheme="minorHAnsi"/>
        </w:rPr>
        <w:t>.”</w:t>
      </w:r>
    </w:p>
    <w:p w14:paraId="23DE0139" w14:textId="77777777" w:rsidR="004902AF" w:rsidRDefault="004902AF" w:rsidP="00401011">
      <w:pPr>
        <w:ind w:firstLine="720"/>
        <w:jc w:val="both"/>
        <w:rPr>
          <w:rFonts w:asciiTheme="minorHAnsi" w:hAnsiTheme="minorHAnsi" w:cstheme="minorHAnsi"/>
        </w:rPr>
      </w:pPr>
    </w:p>
    <w:p w14:paraId="501095C4" w14:textId="7082ECB6" w:rsidR="00401011" w:rsidRPr="0055095F" w:rsidRDefault="00401011" w:rsidP="00401011">
      <w:pPr>
        <w:ind w:firstLine="720"/>
        <w:jc w:val="both"/>
        <w:rPr>
          <w:rFonts w:asciiTheme="minorHAnsi" w:hAnsiTheme="minorHAnsi" w:cstheme="minorHAnsi"/>
        </w:rPr>
      </w:pPr>
      <w:r w:rsidRPr="003548D9">
        <w:rPr>
          <w:rFonts w:asciiTheme="minorHAnsi" w:hAnsiTheme="minorHAnsi" w:cstheme="minorHAnsi"/>
        </w:rPr>
        <w:t xml:space="preserve">The evening also sets the stage for future interactions, </w:t>
      </w:r>
      <w:r w:rsidR="004902AF">
        <w:rPr>
          <w:rFonts w:asciiTheme="minorHAnsi" w:hAnsiTheme="minorHAnsi" w:cstheme="minorHAnsi"/>
        </w:rPr>
        <w:t>McNeill adds, “</w:t>
      </w:r>
      <w:r w:rsidRPr="003548D9">
        <w:rPr>
          <w:rFonts w:asciiTheme="minorHAnsi" w:hAnsiTheme="minorHAnsi" w:cstheme="minorHAnsi"/>
        </w:rPr>
        <w:t xml:space="preserve">which will benefit the industry for </w:t>
      </w:r>
      <w:r w:rsidR="00517631" w:rsidRPr="003548D9">
        <w:rPr>
          <w:rFonts w:asciiTheme="minorHAnsi" w:hAnsiTheme="minorHAnsi" w:cstheme="minorHAnsi"/>
        </w:rPr>
        <w:t xml:space="preserve">many </w:t>
      </w:r>
      <w:r w:rsidRPr="003548D9">
        <w:rPr>
          <w:rFonts w:asciiTheme="minorHAnsi" w:hAnsiTheme="minorHAnsi" w:cstheme="minorHAnsi"/>
        </w:rPr>
        <w:t>years to come.”</w:t>
      </w:r>
    </w:p>
    <w:p w14:paraId="3B6B4168" w14:textId="77777777" w:rsidR="00935DB3" w:rsidRPr="0055095F" w:rsidRDefault="00935DB3" w:rsidP="00401011">
      <w:pPr>
        <w:ind w:firstLine="720"/>
        <w:jc w:val="both"/>
        <w:rPr>
          <w:rFonts w:asciiTheme="minorHAnsi" w:hAnsiTheme="minorHAnsi" w:cstheme="minorHAnsi"/>
        </w:rPr>
      </w:pPr>
    </w:p>
    <w:p w14:paraId="0076D4D6" w14:textId="06E4F74A" w:rsidR="00935DB3" w:rsidRPr="0055095F" w:rsidRDefault="00935DB3" w:rsidP="00935DB3">
      <w:pPr>
        <w:ind w:firstLine="720"/>
        <w:rPr>
          <w:rFonts w:asciiTheme="minorHAnsi" w:hAnsiTheme="minorHAnsi" w:cstheme="minorHAnsi"/>
        </w:rPr>
      </w:pPr>
      <w:bookmarkStart w:id="0" w:name="_Hlk130747238"/>
      <w:r w:rsidRPr="0055095F">
        <w:rPr>
          <w:rFonts w:asciiTheme="minorHAnsi" w:hAnsiTheme="minorHAnsi" w:cstheme="minorHAnsi"/>
          <w:color w:val="000000"/>
          <w:shd w:val="clear" w:color="auto" w:fill="FFFFFF"/>
        </w:rPr>
        <w:t xml:space="preserve">In addition to </w:t>
      </w:r>
      <w:r w:rsidR="0055095F">
        <w:rPr>
          <w:rFonts w:asciiTheme="minorHAnsi" w:hAnsiTheme="minorHAnsi" w:cstheme="minorHAnsi"/>
          <w:color w:val="000000"/>
          <w:shd w:val="clear" w:color="auto" w:fill="FFFFFF"/>
        </w:rPr>
        <w:t>the</w:t>
      </w:r>
      <w:r w:rsidRPr="0055095F">
        <w:rPr>
          <w:rFonts w:asciiTheme="minorHAnsi" w:hAnsiTheme="minorHAnsi" w:cstheme="minorHAnsi"/>
          <w:color w:val="000000"/>
          <w:shd w:val="clear" w:color="auto" w:fill="FFFFFF"/>
        </w:rPr>
        <w:t xml:space="preserve"> award, recipients will receive a framed Certificate of Achievement; the published “Oral History of Paul Hunt Broyhill</w:t>
      </w:r>
      <w:r w:rsidR="00EE1212">
        <w:rPr>
          <w:rFonts w:asciiTheme="minorHAnsi" w:hAnsiTheme="minorHAnsi" w:cstheme="minorHAnsi"/>
          <w:color w:val="000000"/>
          <w:shd w:val="clear" w:color="auto" w:fill="FFFFFF"/>
        </w:rPr>
        <w:t>”</w:t>
      </w:r>
      <w:r w:rsidRPr="0055095F">
        <w:rPr>
          <w:rFonts w:asciiTheme="minorHAnsi" w:hAnsiTheme="minorHAnsi" w:cstheme="minorHAnsi"/>
          <w:color w:val="000000"/>
          <w:shd w:val="clear" w:color="auto" w:fill="FFFFFF"/>
        </w:rPr>
        <w:t>; and membership in the Leaders Circle of the Hall of Fame.</w:t>
      </w:r>
    </w:p>
    <w:bookmarkEnd w:id="0"/>
    <w:p w14:paraId="000E9571" w14:textId="77777777" w:rsidR="00982CD7" w:rsidRPr="0055095F" w:rsidRDefault="00982CD7" w:rsidP="00982CD7">
      <w:pPr>
        <w:jc w:val="both"/>
        <w:rPr>
          <w:rFonts w:asciiTheme="minorHAnsi" w:hAnsiTheme="minorHAnsi" w:cstheme="minorHAnsi"/>
          <w:szCs w:val="22"/>
        </w:rPr>
      </w:pPr>
    </w:p>
    <w:p w14:paraId="6AEA2B13" w14:textId="0EB8E064" w:rsidR="00775D3D" w:rsidRPr="0055095F" w:rsidRDefault="00982CD7" w:rsidP="00775D3D">
      <w:pPr>
        <w:jc w:val="both"/>
        <w:rPr>
          <w:rFonts w:asciiTheme="minorHAnsi" w:hAnsiTheme="minorHAnsi" w:cstheme="minorHAnsi"/>
          <w:bCs/>
          <w:szCs w:val="22"/>
        </w:rPr>
      </w:pPr>
      <w:r w:rsidRPr="0055095F">
        <w:rPr>
          <w:rFonts w:asciiTheme="minorHAnsi" w:hAnsiTheme="minorHAnsi" w:cstheme="minorHAnsi"/>
          <w:bCs/>
          <w:szCs w:val="22"/>
        </w:rPr>
        <w:tab/>
      </w:r>
      <w:r w:rsidR="00775D3D" w:rsidRPr="0055095F">
        <w:rPr>
          <w:rFonts w:asciiTheme="minorHAnsi" w:hAnsiTheme="minorHAnsi" w:cstheme="minorHAnsi"/>
          <w:bCs/>
          <w:szCs w:val="22"/>
        </w:rPr>
        <w:t>Th</w:t>
      </w:r>
      <w:r w:rsidR="00935DB3" w:rsidRPr="0055095F">
        <w:rPr>
          <w:rFonts w:asciiTheme="minorHAnsi" w:hAnsiTheme="minorHAnsi" w:cstheme="minorHAnsi"/>
          <w:bCs/>
          <w:szCs w:val="22"/>
        </w:rPr>
        <w:t>is year’s</w:t>
      </w:r>
      <w:r w:rsidR="00775D3D" w:rsidRPr="0055095F">
        <w:rPr>
          <w:rFonts w:asciiTheme="minorHAnsi" w:hAnsiTheme="minorHAnsi" w:cstheme="minorHAnsi"/>
          <w:bCs/>
          <w:szCs w:val="22"/>
        </w:rPr>
        <w:t xml:space="preserve"> Paul Broyhill Future Leaders are:</w:t>
      </w:r>
    </w:p>
    <w:p w14:paraId="34836E97" w14:textId="77777777" w:rsidR="00775D3D" w:rsidRPr="0055095F" w:rsidRDefault="00775D3D" w:rsidP="00775D3D">
      <w:pPr>
        <w:jc w:val="both"/>
        <w:rPr>
          <w:rFonts w:asciiTheme="minorHAnsi" w:hAnsiTheme="minorHAnsi" w:cstheme="minorHAnsi"/>
          <w:b/>
          <w:bCs/>
        </w:rPr>
      </w:pPr>
    </w:p>
    <w:p w14:paraId="381F6F1A" w14:textId="02BA1176" w:rsidR="007903AA" w:rsidRPr="00B638E6" w:rsidRDefault="00A472F8" w:rsidP="00B638E6">
      <w:pPr>
        <w:pStyle w:val="ListParagraph"/>
        <w:numPr>
          <w:ilvl w:val="0"/>
          <w:numId w:val="6"/>
        </w:numPr>
        <w:jc w:val="both"/>
        <w:rPr>
          <w:rFonts w:asciiTheme="minorHAnsi" w:hAnsiTheme="minorHAnsi" w:cstheme="minorHAnsi"/>
        </w:rPr>
      </w:pPr>
      <w:r w:rsidRPr="00A472F8">
        <w:rPr>
          <w:rFonts w:asciiTheme="minorHAnsi" w:hAnsiTheme="minorHAnsi" w:cstheme="minorHAnsi"/>
          <w:b/>
          <w:bCs/>
        </w:rPr>
        <w:lastRenderedPageBreak/>
        <w:t>Andrew Bernard, Senior Director of Supply Chain and Customer Service at Glen Raven Materials Solution</w:t>
      </w:r>
      <w:r>
        <w:rPr>
          <w:rFonts w:asciiTheme="minorHAnsi" w:hAnsiTheme="minorHAnsi" w:cstheme="minorHAnsi"/>
          <w:b/>
          <w:bCs/>
        </w:rPr>
        <w:t>s</w:t>
      </w:r>
      <w:r w:rsidRPr="00A472F8">
        <w:rPr>
          <w:rFonts w:asciiTheme="minorHAnsi" w:hAnsiTheme="minorHAnsi" w:cstheme="minorHAnsi"/>
          <w:b/>
          <w:bCs/>
        </w:rPr>
        <w:t xml:space="preserve"> Group</w:t>
      </w:r>
      <w:r w:rsidR="00775D3D" w:rsidRPr="00A472F8">
        <w:rPr>
          <w:rFonts w:asciiTheme="minorHAnsi" w:hAnsiTheme="minorHAnsi" w:cstheme="minorHAnsi"/>
          <w:b/>
          <w:bCs/>
        </w:rPr>
        <w:t>:</w:t>
      </w:r>
      <w:r w:rsidR="00775D3D" w:rsidRPr="00A472F8">
        <w:rPr>
          <w:rFonts w:asciiTheme="minorHAnsi" w:hAnsiTheme="minorHAnsi" w:cstheme="minorHAnsi"/>
        </w:rPr>
        <w:t xml:space="preserve"> </w:t>
      </w:r>
      <w:r>
        <w:rPr>
          <w:rFonts w:asciiTheme="minorHAnsi" w:hAnsiTheme="minorHAnsi" w:cstheme="minorHAnsi"/>
        </w:rPr>
        <w:t>As Senior Director of Supply Chain and Customer Service at Glen Raven Materials Solutions Group, producer of Sunbrella fabrics, Bernard leads the customer service, corporate planning and customs compliance teams</w:t>
      </w:r>
      <w:r w:rsidR="00181C90">
        <w:rPr>
          <w:rFonts w:asciiTheme="minorHAnsi" w:hAnsiTheme="minorHAnsi" w:cstheme="minorHAnsi"/>
        </w:rPr>
        <w:t xml:space="preserve"> for the company’s North American and Asian business</w:t>
      </w:r>
      <w:r w:rsidR="00421D75">
        <w:rPr>
          <w:rFonts w:asciiTheme="minorHAnsi" w:hAnsiTheme="minorHAnsi" w:cstheme="minorHAnsi"/>
        </w:rPr>
        <w:t>es</w:t>
      </w:r>
      <w:r>
        <w:rPr>
          <w:rFonts w:asciiTheme="minorHAnsi" w:hAnsiTheme="minorHAnsi" w:cstheme="minorHAnsi"/>
        </w:rPr>
        <w:t xml:space="preserve">. </w:t>
      </w:r>
      <w:r w:rsidR="00AC236A">
        <w:rPr>
          <w:rFonts w:asciiTheme="minorHAnsi" w:hAnsiTheme="minorHAnsi" w:cstheme="minorHAnsi"/>
        </w:rPr>
        <w:t xml:space="preserve">Since joining Glen Raven in 2008, Bernard has progressed through nine roles </w:t>
      </w:r>
      <w:r w:rsidR="00B638E6">
        <w:rPr>
          <w:rFonts w:asciiTheme="minorHAnsi" w:hAnsiTheme="minorHAnsi" w:cstheme="minorHAnsi"/>
        </w:rPr>
        <w:t xml:space="preserve">of increasing responsibility </w:t>
      </w:r>
      <w:r w:rsidR="00AC236A">
        <w:rPr>
          <w:rFonts w:asciiTheme="minorHAnsi" w:hAnsiTheme="minorHAnsi" w:cstheme="minorHAnsi"/>
        </w:rPr>
        <w:t xml:space="preserve">in 15 years, </w:t>
      </w:r>
      <w:r w:rsidR="00B638E6">
        <w:rPr>
          <w:rFonts w:asciiTheme="minorHAnsi" w:hAnsiTheme="minorHAnsi" w:cstheme="minorHAnsi"/>
        </w:rPr>
        <w:t xml:space="preserve">including Quality Engineer, Research and Development Engineer, Manufacturing Manager, Plant Manager, Business Development Analyst and Commercial Operations Director. In those roles, he has worked </w:t>
      </w:r>
      <w:r w:rsidR="001929F1" w:rsidRPr="00B638E6">
        <w:rPr>
          <w:rFonts w:asciiTheme="minorHAnsi" w:hAnsiTheme="minorHAnsi" w:cstheme="minorHAnsi"/>
        </w:rPr>
        <w:t xml:space="preserve">on everything from starting a new plant and the creation of new product lines to the development of processes and systems to improve the sales team’s ability to serve customers. His influence within the organization touches all functional areas, including the </w:t>
      </w:r>
      <w:r w:rsidR="00421D75">
        <w:rPr>
          <w:rFonts w:asciiTheme="minorHAnsi" w:hAnsiTheme="minorHAnsi" w:cstheme="minorHAnsi"/>
        </w:rPr>
        <w:t>s</w:t>
      </w:r>
      <w:r w:rsidR="001929F1" w:rsidRPr="00B638E6">
        <w:rPr>
          <w:rFonts w:asciiTheme="minorHAnsi" w:hAnsiTheme="minorHAnsi" w:cstheme="minorHAnsi"/>
        </w:rPr>
        <w:t xml:space="preserve">enior </w:t>
      </w:r>
      <w:r w:rsidR="00421D75">
        <w:rPr>
          <w:rFonts w:asciiTheme="minorHAnsi" w:hAnsiTheme="minorHAnsi" w:cstheme="minorHAnsi"/>
        </w:rPr>
        <w:t>l</w:t>
      </w:r>
      <w:r w:rsidR="001929F1" w:rsidRPr="00B638E6">
        <w:rPr>
          <w:rFonts w:asciiTheme="minorHAnsi" w:hAnsiTheme="minorHAnsi" w:cstheme="minorHAnsi"/>
        </w:rPr>
        <w:t xml:space="preserve">eadership </w:t>
      </w:r>
      <w:r w:rsidR="00421D75">
        <w:rPr>
          <w:rFonts w:asciiTheme="minorHAnsi" w:hAnsiTheme="minorHAnsi" w:cstheme="minorHAnsi"/>
        </w:rPr>
        <w:t>t</w:t>
      </w:r>
      <w:r w:rsidR="001929F1" w:rsidRPr="00B638E6">
        <w:rPr>
          <w:rFonts w:asciiTheme="minorHAnsi" w:hAnsiTheme="minorHAnsi" w:cstheme="minorHAnsi"/>
        </w:rPr>
        <w:t xml:space="preserve">eam. </w:t>
      </w:r>
      <w:r w:rsidR="00581505">
        <w:rPr>
          <w:rFonts w:asciiTheme="minorHAnsi" w:hAnsiTheme="minorHAnsi" w:cstheme="minorHAnsi"/>
        </w:rPr>
        <w:t>After assuming his current supply chain role in 2023, he achieved record lead times for customers’ orders within the first six months.</w:t>
      </w:r>
    </w:p>
    <w:p w14:paraId="2DC9613D" w14:textId="77777777" w:rsidR="00A472F8" w:rsidRPr="00A472F8" w:rsidRDefault="00A472F8" w:rsidP="00A472F8">
      <w:pPr>
        <w:pStyle w:val="ListParagraph"/>
        <w:jc w:val="both"/>
        <w:rPr>
          <w:rFonts w:asciiTheme="minorHAnsi" w:hAnsiTheme="minorHAnsi" w:cstheme="minorHAnsi"/>
        </w:rPr>
      </w:pPr>
    </w:p>
    <w:p w14:paraId="5C141398" w14:textId="7E67CAC3" w:rsidR="001E14F2" w:rsidRPr="00B03C9A" w:rsidRDefault="00C07F31" w:rsidP="00B03C9A">
      <w:pPr>
        <w:pStyle w:val="ListParagraph"/>
        <w:numPr>
          <w:ilvl w:val="0"/>
          <w:numId w:val="6"/>
        </w:numPr>
        <w:jc w:val="both"/>
        <w:rPr>
          <w:rFonts w:asciiTheme="minorHAnsi" w:hAnsiTheme="minorHAnsi" w:cstheme="minorHAnsi"/>
          <w:szCs w:val="22"/>
        </w:rPr>
      </w:pPr>
      <w:r w:rsidRPr="008F2CFB">
        <w:rPr>
          <w:rFonts w:asciiTheme="minorHAnsi" w:hAnsiTheme="minorHAnsi" w:cstheme="minorHAnsi"/>
          <w:b/>
          <w:bCs/>
          <w:szCs w:val="22"/>
        </w:rPr>
        <w:t>Renae Brown, Senior Vice President, Customer Insights, ANDMORE</w:t>
      </w:r>
      <w:r w:rsidR="007903AA" w:rsidRPr="008F2CFB">
        <w:rPr>
          <w:rFonts w:asciiTheme="minorHAnsi" w:hAnsiTheme="minorHAnsi" w:cstheme="minorHAnsi"/>
          <w:szCs w:val="22"/>
        </w:rPr>
        <w:t xml:space="preserve">: As </w:t>
      </w:r>
      <w:r w:rsidRPr="008F2CFB">
        <w:rPr>
          <w:rFonts w:asciiTheme="minorHAnsi" w:hAnsiTheme="minorHAnsi" w:cstheme="minorHAnsi"/>
          <w:szCs w:val="22"/>
        </w:rPr>
        <w:t xml:space="preserve">Senior Vice President of ANDMORE, Brown </w:t>
      </w:r>
      <w:r w:rsidR="008F2CFB" w:rsidRPr="008F2CFB">
        <w:rPr>
          <w:rFonts w:asciiTheme="minorHAnsi" w:hAnsiTheme="minorHAnsi" w:cstheme="minorHAnsi"/>
          <w:szCs w:val="22"/>
        </w:rPr>
        <w:t>oversees the omnichannel wholesale market</w:t>
      </w:r>
      <w:r w:rsidR="0041596C">
        <w:rPr>
          <w:rFonts w:asciiTheme="minorHAnsi" w:hAnsiTheme="minorHAnsi" w:cstheme="minorHAnsi"/>
          <w:szCs w:val="22"/>
        </w:rPr>
        <w:t xml:space="preserve"> </w:t>
      </w:r>
      <w:r w:rsidR="008F2CFB" w:rsidRPr="008F2CFB">
        <w:rPr>
          <w:rFonts w:asciiTheme="minorHAnsi" w:hAnsiTheme="minorHAnsi" w:cstheme="minorHAnsi"/>
          <w:szCs w:val="22"/>
        </w:rPr>
        <w:t xml:space="preserve">maker’s Buyer Services and Customer Relations teams. </w:t>
      </w:r>
      <w:r w:rsidR="0041596C">
        <w:rPr>
          <w:rFonts w:asciiTheme="minorHAnsi" w:hAnsiTheme="minorHAnsi" w:cstheme="minorHAnsi"/>
          <w:szCs w:val="22"/>
        </w:rPr>
        <w:t xml:space="preserve">A marketing analytics expert, Brown is making a major impact on the home furnishings industry by </w:t>
      </w:r>
      <w:r w:rsidR="00215094">
        <w:rPr>
          <w:rFonts w:asciiTheme="minorHAnsi" w:hAnsiTheme="minorHAnsi" w:cstheme="minorHAnsi"/>
          <w:szCs w:val="22"/>
        </w:rPr>
        <w:t>usin</w:t>
      </w:r>
      <w:r w:rsidR="0041596C">
        <w:rPr>
          <w:rFonts w:asciiTheme="minorHAnsi" w:hAnsiTheme="minorHAnsi" w:cstheme="minorHAnsi"/>
          <w:szCs w:val="22"/>
        </w:rPr>
        <w:t xml:space="preserve">g </w:t>
      </w:r>
      <w:r w:rsidR="00215094">
        <w:rPr>
          <w:rFonts w:asciiTheme="minorHAnsi" w:hAnsiTheme="minorHAnsi" w:cstheme="minorHAnsi"/>
          <w:szCs w:val="22"/>
        </w:rPr>
        <w:t xml:space="preserve">the </w:t>
      </w:r>
      <w:r w:rsidR="00FD6972">
        <w:rPr>
          <w:rFonts w:asciiTheme="minorHAnsi" w:hAnsiTheme="minorHAnsi" w:cstheme="minorHAnsi"/>
          <w:szCs w:val="22"/>
        </w:rPr>
        <w:t xml:space="preserve">data </w:t>
      </w:r>
      <w:r w:rsidR="00215094">
        <w:rPr>
          <w:rFonts w:asciiTheme="minorHAnsi" w:hAnsiTheme="minorHAnsi" w:cstheme="minorHAnsi"/>
          <w:szCs w:val="22"/>
        </w:rPr>
        <w:t>ANDMORE collects to enhance the buyer and seller experience. Working cross</w:t>
      </w:r>
      <w:r w:rsidRPr="00FD6972">
        <w:rPr>
          <w:rFonts w:asciiTheme="minorHAnsi" w:hAnsiTheme="minorHAnsi" w:cstheme="minorHAnsi"/>
          <w:szCs w:val="22"/>
        </w:rPr>
        <w:t xml:space="preserve">-departmentally </w:t>
      </w:r>
      <w:r w:rsidR="00215094">
        <w:rPr>
          <w:rFonts w:asciiTheme="minorHAnsi" w:hAnsiTheme="minorHAnsi" w:cstheme="minorHAnsi"/>
          <w:szCs w:val="22"/>
        </w:rPr>
        <w:t>with her teams, Brown has created</w:t>
      </w:r>
      <w:r w:rsidRPr="00FD6972">
        <w:rPr>
          <w:rFonts w:asciiTheme="minorHAnsi" w:hAnsiTheme="minorHAnsi" w:cstheme="minorHAnsi"/>
          <w:szCs w:val="22"/>
        </w:rPr>
        <w:t xml:space="preserve"> a 360-degree view of the ANDMORE customer</w:t>
      </w:r>
      <w:r w:rsidR="00215094">
        <w:rPr>
          <w:rFonts w:asciiTheme="minorHAnsi" w:hAnsiTheme="minorHAnsi" w:cstheme="minorHAnsi"/>
          <w:szCs w:val="22"/>
        </w:rPr>
        <w:t xml:space="preserve"> and </w:t>
      </w:r>
      <w:r w:rsidR="006F01DE">
        <w:rPr>
          <w:rFonts w:asciiTheme="minorHAnsi" w:hAnsiTheme="minorHAnsi" w:cstheme="minorHAnsi"/>
          <w:szCs w:val="22"/>
        </w:rPr>
        <w:t>i</w:t>
      </w:r>
      <w:r w:rsidR="00215094">
        <w:rPr>
          <w:rFonts w:asciiTheme="minorHAnsi" w:hAnsiTheme="minorHAnsi" w:cstheme="minorHAnsi"/>
          <w:szCs w:val="22"/>
        </w:rPr>
        <w:t>s us</w:t>
      </w:r>
      <w:r w:rsidR="00B03C9A">
        <w:rPr>
          <w:rFonts w:asciiTheme="minorHAnsi" w:hAnsiTheme="minorHAnsi" w:cstheme="minorHAnsi"/>
          <w:szCs w:val="22"/>
        </w:rPr>
        <w:t>ing</w:t>
      </w:r>
      <w:r w:rsidR="00215094">
        <w:rPr>
          <w:rFonts w:asciiTheme="minorHAnsi" w:hAnsiTheme="minorHAnsi" w:cstheme="minorHAnsi"/>
          <w:szCs w:val="22"/>
        </w:rPr>
        <w:t xml:space="preserve"> data</w:t>
      </w:r>
      <w:r w:rsidR="002E70B5">
        <w:rPr>
          <w:rFonts w:asciiTheme="minorHAnsi" w:hAnsiTheme="minorHAnsi" w:cstheme="minorHAnsi"/>
          <w:szCs w:val="22"/>
        </w:rPr>
        <w:t>, including a new, more robust CRM system she implemented,</w:t>
      </w:r>
      <w:r w:rsidR="00215094">
        <w:rPr>
          <w:rFonts w:asciiTheme="minorHAnsi" w:hAnsiTheme="minorHAnsi" w:cstheme="minorHAnsi"/>
          <w:szCs w:val="22"/>
        </w:rPr>
        <w:t xml:space="preserve"> to better </w:t>
      </w:r>
      <w:r w:rsidRPr="00FD6972">
        <w:rPr>
          <w:rFonts w:asciiTheme="minorHAnsi" w:hAnsiTheme="minorHAnsi" w:cstheme="minorHAnsi"/>
          <w:szCs w:val="22"/>
        </w:rPr>
        <w:t>manage custom</w:t>
      </w:r>
      <w:r w:rsidR="006F01DE">
        <w:rPr>
          <w:rFonts w:asciiTheme="minorHAnsi" w:hAnsiTheme="minorHAnsi" w:cstheme="minorHAnsi"/>
          <w:szCs w:val="22"/>
        </w:rPr>
        <w:t>er</w:t>
      </w:r>
      <w:r w:rsidRPr="00FD6972">
        <w:rPr>
          <w:rFonts w:asciiTheme="minorHAnsi" w:hAnsiTheme="minorHAnsi" w:cstheme="minorHAnsi"/>
          <w:szCs w:val="22"/>
        </w:rPr>
        <w:t xml:space="preserve"> feedback </w:t>
      </w:r>
      <w:r w:rsidR="008F2CFB" w:rsidRPr="00FD6972">
        <w:rPr>
          <w:rFonts w:asciiTheme="minorHAnsi" w:hAnsiTheme="minorHAnsi" w:cstheme="minorHAnsi"/>
          <w:szCs w:val="22"/>
        </w:rPr>
        <w:t xml:space="preserve">and </w:t>
      </w:r>
      <w:r w:rsidR="006F01DE">
        <w:rPr>
          <w:rFonts w:asciiTheme="minorHAnsi" w:hAnsiTheme="minorHAnsi" w:cstheme="minorHAnsi"/>
          <w:szCs w:val="22"/>
        </w:rPr>
        <w:t>to better understand</w:t>
      </w:r>
      <w:r w:rsidR="008F2CFB" w:rsidRPr="00FD6972">
        <w:rPr>
          <w:rFonts w:asciiTheme="minorHAnsi" w:hAnsiTheme="minorHAnsi" w:cstheme="minorHAnsi"/>
          <w:szCs w:val="22"/>
        </w:rPr>
        <w:t xml:space="preserve"> marketing channel impact</w:t>
      </w:r>
      <w:r w:rsidR="002E70B5">
        <w:rPr>
          <w:rFonts w:asciiTheme="minorHAnsi" w:hAnsiTheme="minorHAnsi" w:cstheme="minorHAnsi"/>
          <w:szCs w:val="22"/>
        </w:rPr>
        <w:t>.</w:t>
      </w:r>
      <w:r w:rsidR="008F2CFB" w:rsidRPr="00FD6972">
        <w:rPr>
          <w:rFonts w:asciiTheme="minorHAnsi" w:hAnsiTheme="minorHAnsi" w:cstheme="minorHAnsi"/>
          <w:szCs w:val="22"/>
        </w:rPr>
        <w:t xml:space="preserve"> </w:t>
      </w:r>
      <w:r w:rsidR="00B03C9A">
        <w:rPr>
          <w:rFonts w:asciiTheme="minorHAnsi" w:hAnsiTheme="minorHAnsi" w:cstheme="minorHAnsi"/>
          <w:szCs w:val="22"/>
        </w:rPr>
        <w:t xml:space="preserve">Her data-driven approach provides ANDMORE with a dashboard of key performance metrics, enabling it to better evaluate the effectiveness of marketing activities and investments. Brown has worked with ANDMORE (previously International Market Centers) for more than 11 years, steadily expanding her role. In addition to buyer services and customer services, Brown also directs the </w:t>
      </w:r>
      <w:r w:rsidR="008F2CFB" w:rsidRPr="00B03C9A">
        <w:rPr>
          <w:rFonts w:asciiTheme="minorHAnsi" w:hAnsiTheme="minorHAnsi" w:cstheme="minorHAnsi"/>
          <w:szCs w:val="22"/>
        </w:rPr>
        <w:t>registration process for ANDMORE’s markets in Atlanta, High Point and Las Vegas</w:t>
      </w:r>
      <w:r w:rsidR="008F2CFB" w:rsidRPr="00B03C9A">
        <w:rPr>
          <w:rFonts w:asciiTheme="minorHAnsi" w:hAnsiTheme="minorHAnsi" w:cstheme="minorHAnsi"/>
          <w:b/>
          <w:bCs/>
          <w:szCs w:val="22"/>
        </w:rPr>
        <w:t xml:space="preserve">. </w:t>
      </w:r>
    </w:p>
    <w:p w14:paraId="328B0CC7" w14:textId="49783613" w:rsidR="008F2CFB" w:rsidRPr="008F2CFB" w:rsidRDefault="008F2CFB" w:rsidP="008F2CFB">
      <w:pPr>
        <w:jc w:val="both"/>
        <w:rPr>
          <w:rFonts w:asciiTheme="minorHAnsi" w:hAnsiTheme="minorHAnsi" w:cstheme="minorHAnsi"/>
          <w:b/>
          <w:bCs/>
          <w:szCs w:val="22"/>
        </w:rPr>
      </w:pPr>
    </w:p>
    <w:p w14:paraId="6C166F2D" w14:textId="562BDB45" w:rsidR="007903AA" w:rsidRPr="00AA52D4" w:rsidRDefault="00633981" w:rsidP="006D5544">
      <w:pPr>
        <w:pStyle w:val="ListParagraph"/>
        <w:numPr>
          <w:ilvl w:val="0"/>
          <w:numId w:val="6"/>
        </w:numPr>
        <w:jc w:val="both"/>
        <w:rPr>
          <w:rFonts w:asciiTheme="minorHAnsi" w:hAnsiTheme="minorHAnsi" w:cstheme="minorHAnsi"/>
          <w:szCs w:val="22"/>
        </w:rPr>
      </w:pPr>
      <w:r>
        <w:rPr>
          <w:rFonts w:asciiTheme="minorHAnsi" w:hAnsiTheme="minorHAnsi" w:cstheme="minorHAnsi"/>
          <w:b/>
          <w:bCs/>
          <w:szCs w:val="22"/>
        </w:rPr>
        <w:t>Eric Nyman, Vice President of Sales-Retail and Design, Surya/Global Views</w:t>
      </w:r>
      <w:r w:rsidR="001E14F2" w:rsidRPr="00AA52D4">
        <w:rPr>
          <w:rFonts w:asciiTheme="minorHAnsi" w:hAnsiTheme="minorHAnsi" w:cstheme="minorHAnsi"/>
          <w:b/>
          <w:bCs/>
          <w:szCs w:val="22"/>
        </w:rPr>
        <w:t xml:space="preserve">: </w:t>
      </w:r>
      <w:r>
        <w:rPr>
          <w:rFonts w:ascii="Calibri" w:hAnsi="Calibri" w:cs="Calibri"/>
          <w:szCs w:val="22"/>
        </w:rPr>
        <w:t>As Vice President of Sales-Retail and Design, Nyman is responsible for managing the retail and design team, including the outside field team, national account team and inside team, to achieve sales targets. He develops and implements strategies for enhancing sales performance and is constantly stri</w:t>
      </w:r>
      <w:r w:rsidR="00740238">
        <w:rPr>
          <w:rFonts w:ascii="Calibri" w:hAnsi="Calibri" w:cs="Calibri"/>
          <w:szCs w:val="22"/>
        </w:rPr>
        <w:t>v</w:t>
      </w:r>
      <w:r>
        <w:rPr>
          <w:rFonts w:ascii="Calibri" w:hAnsi="Calibri" w:cs="Calibri"/>
          <w:szCs w:val="22"/>
        </w:rPr>
        <w:t xml:space="preserve">ing to find solutions for Surya and Global Views’ customers. He also plays an important role in maintaining key customer relationships to drive the growth of Surya and Global Views. Over the past several years, he has led the </w:t>
      </w:r>
      <w:r w:rsidR="00740238">
        <w:rPr>
          <w:rFonts w:ascii="Calibri" w:hAnsi="Calibri" w:cs="Calibri"/>
          <w:szCs w:val="22"/>
        </w:rPr>
        <w:t xml:space="preserve">company’s </w:t>
      </w:r>
      <w:r>
        <w:rPr>
          <w:rFonts w:ascii="Calibri" w:hAnsi="Calibri" w:cs="Calibri"/>
          <w:szCs w:val="22"/>
        </w:rPr>
        <w:t xml:space="preserve">transition from independent sales representatives to a team of full-time employees, as well as building </w:t>
      </w:r>
      <w:r w:rsidR="00421D75">
        <w:rPr>
          <w:rFonts w:ascii="Calibri" w:hAnsi="Calibri" w:cs="Calibri"/>
          <w:szCs w:val="22"/>
        </w:rPr>
        <w:t>the</w:t>
      </w:r>
      <w:r>
        <w:rPr>
          <w:rFonts w:ascii="Calibri" w:hAnsi="Calibri" w:cs="Calibri"/>
          <w:szCs w:val="22"/>
        </w:rPr>
        <w:t xml:space="preserve"> national account team, capturing </w:t>
      </w:r>
      <w:r w:rsidR="00421D75">
        <w:rPr>
          <w:rFonts w:ascii="Calibri" w:hAnsi="Calibri" w:cs="Calibri"/>
          <w:szCs w:val="22"/>
        </w:rPr>
        <w:t xml:space="preserve">a </w:t>
      </w:r>
      <w:r>
        <w:rPr>
          <w:rFonts w:ascii="Calibri" w:hAnsi="Calibri" w:cs="Calibri"/>
          <w:szCs w:val="22"/>
        </w:rPr>
        <w:t>large</w:t>
      </w:r>
      <w:r w:rsidR="00421D75">
        <w:rPr>
          <w:rFonts w:ascii="Calibri" w:hAnsi="Calibri" w:cs="Calibri"/>
          <w:szCs w:val="22"/>
        </w:rPr>
        <w:t>r</w:t>
      </w:r>
      <w:r>
        <w:rPr>
          <w:rFonts w:ascii="Calibri" w:hAnsi="Calibri" w:cs="Calibri"/>
          <w:szCs w:val="22"/>
        </w:rPr>
        <w:t xml:space="preserve"> market share at Top 100 retailers. Nyman also played a vital role in the acquisition of Global Views, working with leadership and the sales team to ensure a smooth transition.</w:t>
      </w:r>
      <w:r w:rsidR="00740238">
        <w:rPr>
          <w:rFonts w:ascii="Calibri" w:hAnsi="Calibri" w:cs="Calibri"/>
          <w:szCs w:val="22"/>
        </w:rPr>
        <w:t xml:space="preserve"> Nyman joined Surya in 200</w:t>
      </w:r>
      <w:r w:rsidR="003A74BD">
        <w:rPr>
          <w:rFonts w:ascii="Calibri" w:hAnsi="Calibri" w:cs="Calibri"/>
          <w:szCs w:val="22"/>
        </w:rPr>
        <w:t>8</w:t>
      </w:r>
      <w:r w:rsidR="00740238">
        <w:rPr>
          <w:rFonts w:ascii="Calibri" w:hAnsi="Calibri" w:cs="Calibri"/>
          <w:szCs w:val="22"/>
        </w:rPr>
        <w:t>, immediately after graduating from Miami University, and has held a variety of positions with increasing responsibility during that time, contributing to the company’s growth and success.</w:t>
      </w:r>
    </w:p>
    <w:p w14:paraId="681D1906" w14:textId="77777777" w:rsidR="004E79AF" w:rsidRPr="00AA52D4" w:rsidRDefault="004E79AF" w:rsidP="004E79AF">
      <w:pPr>
        <w:pStyle w:val="ListParagraph"/>
        <w:rPr>
          <w:rFonts w:asciiTheme="minorHAnsi" w:hAnsiTheme="minorHAnsi" w:cstheme="minorHAnsi"/>
          <w:szCs w:val="22"/>
        </w:rPr>
      </w:pPr>
    </w:p>
    <w:p w14:paraId="663DCC7D" w14:textId="7CB8E50D" w:rsidR="0020514B" w:rsidRDefault="0020514B" w:rsidP="00242114">
      <w:pPr>
        <w:pStyle w:val="ListParagraph"/>
        <w:numPr>
          <w:ilvl w:val="0"/>
          <w:numId w:val="6"/>
        </w:numPr>
        <w:jc w:val="both"/>
        <w:rPr>
          <w:rFonts w:asciiTheme="minorHAnsi" w:hAnsiTheme="minorHAnsi" w:cstheme="minorHAnsi"/>
          <w:szCs w:val="22"/>
        </w:rPr>
      </w:pPr>
      <w:r w:rsidRPr="00242114">
        <w:rPr>
          <w:rFonts w:asciiTheme="minorHAnsi" w:hAnsiTheme="minorHAnsi" w:cstheme="minorHAnsi"/>
          <w:b/>
          <w:bCs/>
          <w:szCs w:val="22"/>
        </w:rPr>
        <w:t xml:space="preserve">Gerardo Ornelas, Vice President </w:t>
      </w:r>
      <w:r w:rsidR="00242114" w:rsidRPr="00242114">
        <w:rPr>
          <w:rFonts w:asciiTheme="minorHAnsi" w:hAnsiTheme="minorHAnsi" w:cstheme="minorHAnsi"/>
          <w:b/>
          <w:bCs/>
          <w:szCs w:val="22"/>
        </w:rPr>
        <w:t xml:space="preserve">and General Manager </w:t>
      </w:r>
      <w:r w:rsidRPr="00242114">
        <w:rPr>
          <w:rFonts w:asciiTheme="minorHAnsi" w:hAnsiTheme="minorHAnsi" w:cstheme="minorHAnsi"/>
          <w:b/>
          <w:bCs/>
          <w:szCs w:val="22"/>
        </w:rPr>
        <w:t>of</w:t>
      </w:r>
      <w:r w:rsidR="004E79AF" w:rsidRPr="00242114">
        <w:rPr>
          <w:rFonts w:asciiTheme="minorHAnsi" w:hAnsiTheme="minorHAnsi" w:cstheme="minorHAnsi"/>
          <w:b/>
          <w:bCs/>
          <w:szCs w:val="22"/>
        </w:rPr>
        <w:t xml:space="preserve"> </w:t>
      </w:r>
      <w:r w:rsidRPr="00242114">
        <w:rPr>
          <w:rFonts w:asciiTheme="minorHAnsi" w:hAnsiTheme="minorHAnsi" w:cstheme="minorHAnsi"/>
          <w:b/>
          <w:bCs/>
          <w:szCs w:val="22"/>
        </w:rPr>
        <w:t>Joybird.com</w:t>
      </w:r>
      <w:r w:rsidR="004E79AF" w:rsidRPr="00242114">
        <w:rPr>
          <w:rFonts w:asciiTheme="minorHAnsi" w:hAnsiTheme="minorHAnsi" w:cstheme="minorHAnsi"/>
          <w:b/>
          <w:bCs/>
          <w:szCs w:val="22"/>
        </w:rPr>
        <w:t>:</w:t>
      </w:r>
      <w:r w:rsidR="004E79AF" w:rsidRPr="00242114">
        <w:rPr>
          <w:rFonts w:asciiTheme="minorHAnsi" w:hAnsiTheme="minorHAnsi" w:cstheme="minorHAnsi"/>
          <w:szCs w:val="22"/>
        </w:rPr>
        <w:t xml:space="preserve"> </w:t>
      </w:r>
      <w:r w:rsidRPr="00242114">
        <w:rPr>
          <w:rFonts w:asciiTheme="minorHAnsi" w:hAnsiTheme="minorHAnsi" w:cstheme="minorHAnsi"/>
          <w:szCs w:val="22"/>
        </w:rPr>
        <w:t xml:space="preserve">Since joining </w:t>
      </w:r>
      <w:proofErr w:type="spellStart"/>
      <w:r w:rsidRPr="00242114">
        <w:rPr>
          <w:rFonts w:asciiTheme="minorHAnsi" w:hAnsiTheme="minorHAnsi" w:cstheme="minorHAnsi"/>
          <w:szCs w:val="22"/>
        </w:rPr>
        <w:t>Joybird</w:t>
      </w:r>
      <w:proofErr w:type="spellEnd"/>
      <w:r w:rsidRPr="00242114">
        <w:rPr>
          <w:rFonts w:asciiTheme="minorHAnsi" w:hAnsiTheme="minorHAnsi" w:cstheme="minorHAnsi"/>
          <w:szCs w:val="22"/>
        </w:rPr>
        <w:t xml:space="preserve"> in 2018, Ornelas has led the strategic integration of the </w:t>
      </w:r>
      <w:r w:rsidR="00242114" w:rsidRPr="00242114">
        <w:rPr>
          <w:rFonts w:asciiTheme="minorHAnsi" w:hAnsiTheme="minorHAnsi" w:cstheme="minorHAnsi"/>
          <w:szCs w:val="22"/>
        </w:rPr>
        <w:t>hand-crafted</w:t>
      </w:r>
      <w:r w:rsidR="000C5CE0">
        <w:rPr>
          <w:rFonts w:asciiTheme="minorHAnsi" w:hAnsiTheme="minorHAnsi" w:cstheme="minorHAnsi"/>
          <w:szCs w:val="22"/>
        </w:rPr>
        <w:t xml:space="preserve"> case goods and upholstery</w:t>
      </w:r>
      <w:r w:rsidR="00242114" w:rsidRPr="00242114">
        <w:rPr>
          <w:rFonts w:asciiTheme="minorHAnsi" w:hAnsiTheme="minorHAnsi" w:cstheme="minorHAnsi"/>
          <w:szCs w:val="22"/>
        </w:rPr>
        <w:t xml:space="preserve"> producer</w:t>
      </w:r>
      <w:r w:rsidRPr="00242114">
        <w:rPr>
          <w:rFonts w:asciiTheme="minorHAnsi" w:hAnsiTheme="minorHAnsi" w:cstheme="minorHAnsi"/>
          <w:szCs w:val="22"/>
        </w:rPr>
        <w:t xml:space="preserve"> into La-Z-Boy Inc. </w:t>
      </w:r>
      <w:r w:rsidR="00242114">
        <w:rPr>
          <w:rFonts w:asciiTheme="minorHAnsi" w:hAnsiTheme="minorHAnsi" w:cstheme="minorHAnsi"/>
          <w:szCs w:val="22"/>
        </w:rPr>
        <w:t>Since th</w:t>
      </w:r>
      <w:r w:rsidR="00421D75">
        <w:rPr>
          <w:rFonts w:asciiTheme="minorHAnsi" w:hAnsiTheme="minorHAnsi" w:cstheme="minorHAnsi"/>
          <w:szCs w:val="22"/>
        </w:rPr>
        <w:t>at</w:t>
      </w:r>
      <w:r w:rsidR="00242114">
        <w:rPr>
          <w:rFonts w:asciiTheme="minorHAnsi" w:hAnsiTheme="minorHAnsi" w:cstheme="minorHAnsi"/>
          <w:szCs w:val="22"/>
        </w:rPr>
        <w:t xml:space="preserve"> acquisition, h</w:t>
      </w:r>
      <w:r w:rsidR="00242114" w:rsidRPr="00242114">
        <w:rPr>
          <w:rFonts w:asciiTheme="minorHAnsi" w:hAnsiTheme="minorHAnsi" w:cstheme="minorHAnsi"/>
          <w:szCs w:val="22"/>
        </w:rPr>
        <w:t xml:space="preserve">e has managed to </w:t>
      </w:r>
      <w:r w:rsidR="00242114">
        <w:rPr>
          <w:rFonts w:asciiTheme="minorHAnsi" w:hAnsiTheme="minorHAnsi" w:cstheme="minorHAnsi"/>
          <w:szCs w:val="22"/>
        </w:rPr>
        <w:t>transition</w:t>
      </w:r>
      <w:r w:rsidR="00242114" w:rsidRPr="00242114">
        <w:rPr>
          <w:rFonts w:asciiTheme="minorHAnsi" w:hAnsiTheme="minorHAnsi" w:cstheme="minorHAnsi"/>
          <w:szCs w:val="22"/>
        </w:rPr>
        <w:t xml:space="preserve"> </w:t>
      </w:r>
      <w:proofErr w:type="spellStart"/>
      <w:r w:rsidR="00242114" w:rsidRPr="00242114">
        <w:rPr>
          <w:rFonts w:asciiTheme="minorHAnsi" w:hAnsiTheme="minorHAnsi" w:cstheme="minorHAnsi"/>
          <w:szCs w:val="22"/>
        </w:rPr>
        <w:t>Joybird</w:t>
      </w:r>
      <w:proofErr w:type="spellEnd"/>
      <w:r w:rsidR="00242114" w:rsidRPr="00242114">
        <w:rPr>
          <w:rFonts w:asciiTheme="minorHAnsi" w:hAnsiTheme="minorHAnsi" w:cstheme="minorHAnsi"/>
          <w:szCs w:val="22"/>
        </w:rPr>
        <w:t xml:space="preserve"> into the La-Z-Boy enterprise while protecting those characteristics that make the </w:t>
      </w:r>
      <w:proofErr w:type="spellStart"/>
      <w:r w:rsidR="00242114" w:rsidRPr="00242114">
        <w:rPr>
          <w:rFonts w:asciiTheme="minorHAnsi" w:hAnsiTheme="minorHAnsi" w:cstheme="minorHAnsi"/>
          <w:szCs w:val="22"/>
        </w:rPr>
        <w:t>Joybird</w:t>
      </w:r>
      <w:proofErr w:type="spellEnd"/>
      <w:r w:rsidR="00242114" w:rsidRPr="00242114">
        <w:rPr>
          <w:rFonts w:asciiTheme="minorHAnsi" w:hAnsiTheme="minorHAnsi" w:cstheme="minorHAnsi"/>
          <w:szCs w:val="22"/>
        </w:rPr>
        <w:t xml:space="preserve"> </w:t>
      </w:r>
      <w:r w:rsidR="00242114">
        <w:rPr>
          <w:rFonts w:asciiTheme="minorHAnsi" w:hAnsiTheme="minorHAnsi" w:cstheme="minorHAnsi"/>
          <w:szCs w:val="22"/>
        </w:rPr>
        <w:t xml:space="preserve">brand </w:t>
      </w:r>
      <w:r w:rsidR="00242114" w:rsidRPr="00242114">
        <w:rPr>
          <w:rFonts w:asciiTheme="minorHAnsi" w:hAnsiTheme="minorHAnsi" w:cstheme="minorHAnsi"/>
          <w:szCs w:val="22"/>
        </w:rPr>
        <w:t>unique.</w:t>
      </w:r>
      <w:r w:rsidR="00242114">
        <w:rPr>
          <w:rFonts w:asciiTheme="minorHAnsi" w:hAnsiTheme="minorHAnsi" w:cstheme="minorHAnsi"/>
          <w:szCs w:val="22"/>
        </w:rPr>
        <w:t xml:space="preserve"> </w:t>
      </w:r>
      <w:r w:rsidRPr="00242114">
        <w:rPr>
          <w:rFonts w:asciiTheme="minorHAnsi" w:hAnsiTheme="minorHAnsi" w:cstheme="minorHAnsi"/>
          <w:szCs w:val="22"/>
        </w:rPr>
        <w:t xml:space="preserve">Ornelas </w:t>
      </w:r>
      <w:r w:rsidR="00242114">
        <w:rPr>
          <w:rFonts w:asciiTheme="minorHAnsi" w:hAnsiTheme="minorHAnsi" w:cstheme="minorHAnsi"/>
          <w:szCs w:val="22"/>
        </w:rPr>
        <w:t>started with</w:t>
      </w:r>
      <w:r w:rsidRPr="00242114">
        <w:rPr>
          <w:rFonts w:asciiTheme="minorHAnsi" w:hAnsiTheme="minorHAnsi" w:cstheme="minorHAnsi"/>
          <w:szCs w:val="22"/>
        </w:rPr>
        <w:t xml:space="preserve"> </w:t>
      </w:r>
      <w:proofErr w:type="spellStart"/>
      <w:r w:rsidRPr="00242114">
        <w:rPr>
          <w:rFonts w:asciiTheme="minorHAnsi" w:hAnsiTheme="minorHAnsi" w:cstheme="minorHAnsi"/>
          <w:szCs w:val="22"/>
        </w:rPr>
        <w:t>Joybird</w:t>
      </w:r>
      <w:proofErr w:type="spellEnd"/>
      <w:r w:rsidRPr="00242114">
        <w:rPr>
          <w:rFonts w:asciiTheme="minorHAnsi" w:hAnsiTheme="minorHAnsi" w:cstheme="minorHAnsi"/>
          <w:szCs w:val="22"/>
        </w:rPr>
        <w:t xml:space="preserve"> as Director of Finance, leading key strategic initiatives with an emphasis on improving </w:t>
      </w:r>
      <w:r w:rsidR="00242114" w:rsidRPr="00242114">
        <w:rPr>
          <w:rFonts w:asciiTheme="minorHAnsi" w:hAnsiTheme="minorHAnsi" w:cstheme="minorHAnsi"/>
          <w:szCs w:val="22"/>
        </w:rPr>
        <w:t>profitability</w:t>
      </w:r>
      <w:r w:rsidRPr="00242114">
        <w:rPr>
          <w:rFonts w:asciiTheme="minorHAnsi" w:hAnsiTheme="minorHAnsi" w:cstheme="minorHAnsi"/>
          <w:szCs w:val="22"/>
        </w:rPr>
        <w:t xml:space="preserve"> and leveraging La-Z-Boy’s extensive scale and distribution capabilities. Recently, his focus has been to improve customer reach and brand awareness through innovative marketing and technology applications.</w:t>
      </w:r>
      <w:r w:rsidR="000C5CE0">
        <w:rPr>
          <w:rFonts w:asciiTheme="minorHAnsi" w:hAnsiTheme="minorHAnsi" w:cstheme="minorHAnsi"/>
          <w:szCs w:val="22"/>
        </w:rPr>
        <w:t xml:space="preserve"> </w:t>
      </w:r>
      <w:r w:rsidRPr="00242114">
        <w:rPr>
          <w:rFonts w:asciiTheme="minorHAnsi" w:hAnsiTheme="minorHAnsi" w:cstheme="minorHAnsi"/>
          <w:szCs w:val="22"/>
        </w:rPr>
        <w:t xml:space="preserve">In addition, he is leading the expansion of this </w:t>
      </w:r>
      <w:r w:rsidR="000C5CE0">
        <w:rPr>
          <w:rFonts w:asciiTheme="minorHAnsi" w:hAnsiTheme="minorHAnsi" w:cstheme="minorHAnsi"/>
          <w:szCs w:val="22"/>
        </w:rPr>
        <w:t>innovative, digitally oriented</w:t>
      </w:r>
      <w:r w:rsidRPr="00242114">
        <w:rPr>
          <w:rFonts w:asciiTheme="minorHAnsi" w:hAnsiTheme="minorHAnsi" w:cstheme="minorHAnsi"/>
          <w:szCs w:val="22"/>
        </w:rPr>
        <w:t xml:space="preserve"> brand into brick-and-mortar stores in </w:t>
      </w:r>
      <w:r w:rsidR="00F06C53">
        <w:rPr>
          <w:rFonts w:asciiTheme="minorHAnsi" w:hAnsiTheme="minorHAnsi" w:cstheme="minorHAnsi"/>
          <w:szCs w:val="22"/>
        </w:rPr>
        <w:t>top</w:t>
      </w:r>
      <w:r w:rsidRPr="00242114">
        <w:rPr>
          <w:rFonts w:asciiTheme="minorHAnsi" w:hAnsiTheme="minorHAnsi" w:cstheme="minorHAnsi"/>
          <w:szCs w:val="22"/>
        </w:rPr>
        <w:t xml:space="preserve"> markets across the </w:t>
      </w:r>
      <w:r w:rsidR="000C5CE0">
        <w:rPr>
          <w:rFonts w:asciiTheme="minorHAnsi" w:hAnsiTheme="minorHAnsi" w:cstheme="minorHAnsi"/>
          <w:szCs w:val="22"/>
        </w:rPr>
        <w:t>U.S</w:t>
      </w:r>
      <w:r w:rsidRPr="00242114">
        <w:rPr>
          <w:rFonts w:asciiTheme="minorHAnsi" w:hAnsiTheme="minorHAnsi" w:cstheme="minorHAnsi"/>
          <w:szCs w:val="22"/>
        </w:rPr>
        <w:t>.</w:t>
      </w:r>
      <w:r w:rsidR="00242114" w:rsidRPr="00242114">
        <w:rPr>
          <w:rFonts w:asciiTheme="minorHAnsi" w:hAnsiTheme="minorHAnsi" w:cstheme="minorHAnsi"/>
          <w:szCs w:val="22"/>
        </w:rPr>
        <w:t xml:space="preserve"> As VP, Ornelas has full profit</w:t>
      </w:r>
      <w:r w:rsidR="000C5CE0">
        <w:rPr>
          <w:rFonts w:asciiTheme="minorHAnsi" w:hAnsiTheme="minorHAnsi" w:cstheme="minorHAnsi"/>
          <w:szCs w:val="22"/>
        </w:rPr>
        <w:t>-</w:t>
      </w:r>
      <w:r w:rsidR="00242114" w:rsidRPr="00242114">
        <w:rPr>
          <w:rFonts w:asciiTheme="minorHAnsi" w:hAnsiTheme="minorHAnsi" w:cstheme="minorHAnsi"/>
          <w:szCs w:val="22"/>
        </w:rPr>
        <w:t>and</w:t>
      </w:r>
      <w:r w:rsidR="000C5CE0">
        <w:rPr>
          <w:rFonts w:asciiTheme="minorHAnsi" w:hAnsiTheme="minorHAnsi" w:cstheme="minorHAnsi"/>
          <w:szCs w:val="22"/>
        </w:rPr>
        <w:t>-</w:t>
      </w:r>
      <w:r w:rsidR="00242114" w:rsidRPr="00242114">
        <w:rPr>
          <w:rFonts w:asciiTheme="minorHAnsi" w:hAnsiTheme="minorHAnsi" w:cstheme="minorHAnsi"/>
          <w:szCs w:val="22"/>
        </w:rPr>
        <w:t xml:space="preserve">loss responsibility for the </w:t>
      </w:r>
      <w:proofErr w:type="spellStart"/>
      <w:r w:rsidR="00242114" w:rsidRPr="00242114">
        <w:rPr>
          <w:rFonts w:asciiTheme="minorHAnsi" w:hAnsiTheme="minorHAnsi" w:cstheme="minorHAnsi"/>
          <w:szCs w:val="22"/>
        </w:rPr>
        <w:t>Joybird</w:t>
      </w:r>
      <w:proofErr w:type="spellEnd"/>
      <w:r w:rsidR="00242114" w:rsidRPr="00242114">
        <w:rPr>
          <w:rFonts w:asciiTheme="minorHAnsi" w:hAnsiTheme="minorHAnsi" w:cstheme="minorHAnsi"/>
          <w:szCs w:val="22"/>
        </w:rPr>
        <w:t xml:space="preserve"> business and </w:t>
      </w:r>
      <w:r w:rsidR="00242114" w:rsidRPr="00242114">
        <w:rPr>
          <w:rFonts w:asciiTheme="minorHAnsi" w:hAnsiTheme="minorHAnsi" w:cstheme="minorHAnsi"/>
          <w:szCs w:val="22"/>
        </w:rPr>
        <w:lastRenderedPageBreak/>
        <w:t>legal entity</w:t>
      </w:r>
      <w:r w:rsidR="000C5CE0">
        <w:rPr>
          <w:rFonts w:asciiTheme="minorHAnsi" w:hAnsiTheme="minorHAnsi" w:cstheme="minorHAnsi"/>
          <w:szCs w:val="22"/>
        </w:rPr>
        <w:t>. He also is responsible for</w:t>
      </w:r>
      <w:r w:rsidR="00242114" w:rsidRPr="00242114">
        <w:rPr>
          <w:rFonts w:asciiTheme="minorHAnsi" w:hAnsiTheme="minorHAnsi" w:cstheme="minorHAnsi"/>
          <w:szCs w:val="22"/>
        </w:rPr>
        <w:t xml:space="preserve"> developing plans for profitable growth of the </w:t>
      </w:r>
      <w:proofErr w:type="spellStart"/>
      <w:r w:rsidR="00242114" w:rsidRPr="00242114">
        <w:rPr>
          <w:rFonts w:asciiTheme="minorHAnsi" w:hAnsiTheme="minorHAnsi" w:cstheme="minorHAnsi"/>
          <w:szCs w:val="22"/>
        </w:rPr>
        <w:t>Joybird</w:t>
      </w:r>
      <w:proofErr w:type="spellEnd"/>
      <w:r w:rsidR="00242114" w:rsidRPr="00242114">
        <w:rPr>
          <w:rFonts w:asciiTheme="minorHAnsi" w:hAnsiTheme="minorHAnsi" w:cstheme="minorHAnsi"/>
          <w:szCs w:val="22"/>
        </w:rPr>
        <w:t xml:space="preserve"> brand and business as well as </w:t>
      </w:r>
      <w:r w:rsidR="000C5CE0">
        <w:rPr>
          <w:rFonts w:asciiTheme="minorHAnsi" w:hAnsiTheme="minorHAnsi" w:cstheme="minorHAnsi"/>
          <w:szCs w:val="22"/>
        </w:rPr>
        <w:t xml:space="preserve">the </w:t>
      </w:r>
      <w:r w:rsidR="00242114" w:rsidRPr="00242114">
        <w:rPr>
          <w:rFonts w:asciiTheme="minorHAnsi" w:hAnsiTheme="minorHAnsi" w:cstheme="minorHAnsi"/>
          <w:szCs w:val="22"/>
        </w:rPr>
        <w:t xml:space="preserve">management and development of its </w:t>
      </w:r>
      <w:r w:rsidR="000C5CE0">
        <w:rPr>
          <w:rFonts w:asciiTheme="minorHAnsi" w:hAnsiTheme="minorHAnsi" w:cstheme="minorHAnsi"/>
          <w:szCs w:val="22"/>
        </w:rPr>
        <w:t xml:space="preserve">young </w:t>
      </w:r>
      <w:r w:rsidR="00242114" w:rsidRPr="00242114">
        <w:rPr>
          <w:rFonts w:asciiTheme="minorHAnsi" w:hAnsiTheme="minorHAnsi" w:cstheme="minorHAnsi"/>
          <w:szCs w:val="22"/>
        </w:rPr>
        <w:t xml:space="preserve">team. </w:t>
      </w:r>
    </w:p>
    <w:p w14:paraId="6F4E7DB5" w14:textId="77777777" w:rsidR="00421D75" w:rsidRPr="00242114" w:rsidRDefault="00421D75" w:rsidP="00421D75">
      <w:pPr>
        <w:pStyle w:val="ListParagraph"/>
        <w:jc w:val="both"/>
        <w:rPr>
          <w:rFonts w:asciiTheme="minorHAnsi" w:hAnsiTheme="minorHAnsi" w:cstheme="minorHAnsi"/>
          <w:szCs w:val="22"/>
        </w:rPr>
      </w:pPr>
    </w:p>
    <w:p w14:paraId="5AD18FC8" w14:textId="10263AA4" w:rsidR="004E79AF" w:rsidRDefault="00470571" w:rsidP="00047C65">
      <w:pPr>
        <w:pStyle w:val="ListParagraph"/>
        <w:numPr>
          <w:ilvl w:val="0"/>
          <w:numId w:val="6"/>
        </w:numPr>
        <w:jc w:val="both"/>
        <w:rPr>
          <w:rFonts w:asciiTheme="minorHAnsi" w:hAnsiTheme="minorHAnsi" w:cstheme="minorHAnsi"/>
          <w:szCs w:val="22"/>
        </w:rPr>
      </w:pPr>
      <w:r w:rsidRPr="00470571">
        <w:rPr>
          <w:rFonts w:asciiTheme="minorHAnsi" w:hAnsiTheme="minorHAnsi" w:cstheme="minorHAnsi"/>
          <w:b/>
          <w:bCs/>
          <w:szCs w:val="22"/>
        </w:rPr>
        <w:t>Shannon Williams, Chief Operating Officer</w:t>
      </w:r>
      <w:r>
        <w:rPr>
          <w:rFonts w:asciiTheme="minorHAnsi" w:hAnsiTheme="minorHAnsi" w:cstheme="minorHAnsi"/>
          <w:b/>
          <w:bCs/>
          <w:szCs w:val="22"/>
        </w:rPr>
        <w:t>,</w:t>
      </w:r>
      <w:r w:rsidRPr="00470571">
        <w:rPr>
          <w:rFonts w:asciiTheme="minorHAnsi" w:hAnsiTheme="minorHAnsi" w:cstheme="minorHAnsi"/>
          <w:b/>
          <w:bCs/>
          <w:szCs w:val="22"/>
        </w:rPr>
        <w:t xml:space="preserve"> Home Furnishings Association</w:t>
      </w:r>
      <w:r w:rsidR="00FD2AA9" w:rsidRPr="00470571">
        <w:rPr>
          <w:rFonts w:asciiTheme="minorHAnsi" w:hAnsiTheme="minorHAnsi" w:cstheme="minorHAnsi"/>
          <w:b/>
          <w:bCs/>
          <w:szCs w:val="22"/>
        </w:rPr>
        <w:t>:</w:t>
      </w:r>
      <w:r w:rsidR="006D5544" w:rsidRPr="00470571">
        <w:rPr>
          <w:rFonts w:asciiTheme="minorHAnsi" w:hAnsiTheme="minorHAnsi" w:cstheme="minorHAnsi"/>
          <w:szCs w:val="22"/>
        </w:rPr>
        <w:t xml:space="preserve"> </w:t>
      </w:r>
      <w:r>
        <w:rPr>
          <w:rFonts w:asciiTheme="minorHAnsi" w:hAnsiTheme="minorHAnsi" w:cstheme="minorHAnsi"/>
          <w:szCs w:val="22"/>
        </w:rPr>
        <w:t xml:space="preserve">Currently serving as Chief Operating Officer of the Home Furnishings Association, Williams is taking on the role of CEO at the association on June 1 of this year. A dynamic executive with an outstanding record in strategic growth, innovation and change management, Williams oversees operations, performance and strategy for a diverse network of more than 1,500 furniture retailers across North America. From human resources to member solutions, marketing and beyond, Williams’ leadership encompasses a broad spectrum of responsibilities that help ensure organizational success and sustainability. </w:t>
      </w:r>
      <w:r w:rsidR="00047C65">
        <w:rPr>
          <w:rFonts w:asciiTheme="minorHAnsi" w:hAnsiTheme="minorHAnsi" w:cstheme="minorHAnsi"/>
          <w:szCs w:val="22"/>
        </w:rPr>
        <w:t xml:space="preserve">After joining HFA in 2018, Williams executed a five-year organizational restructure of five departments that resulted in a 25% increase in revenue, 30% decrease in expenses, 7% membership growth, 77% increase in net assets and 1,500% increase in member engagement. </w:t>
      </w:r>
      <w:r w:rsidRPr="00047C65">
        <w:rPr>
          <w:rFonts w:asciiTheme="minorHAnsi" w:hAnsiTheme="minorHAnsi" w:cstheme="minorHAnsi"/>
          <w:szCs w:val="22"/>
        </w:rPr>
        <w:t>A committed</w:t>
      </w:r>
      <w:r w:rsidR="00421D75">
        <w:rPr>
          <w:rFonts w:asciiTheme="minorHAnsi" w:hAnsiTheme="minorHAnsi" w:cstheme="minorHAnsi"/>
          <w:szCs w:val="22"/>
        </w:rPr>
        <w:t>, lifelong</w:t>
      </w:r>
      <w:r w:rsidRPr="00047C65">
        <w:rPr>
          <w:rFonts w:asciiTheme="minorHAnsi" w:hAnsiTheme="minorHAnsi" w:cstheme="minorHAnsi"/>
          <w:szCs w:val="22"/>
        </w:rPr>
        <w:t xml:space="preserve"> learner, Williams will graduate in August 2024 with a </w:t>
      </w:r>
      <w:r w:rsidR="00F06C53">
        <w:rPr>
          <w:rFonts w:asciiTheme="minorHAnsi" w:hAnsiTheme="minorHAnsi" w:cstheme="minorHAnsi"/>
          <w:szCs w:val="22"/>
        </w:rPr>
        <w:t>m</w:t>
      </w:r>
      <w:r w:rsidRPr="00047C65">
        <w:rPr>
          <w:rFonts w:asciiTheme="minorHAnsi" w:hAnsiTheme="minorHAnsi" w:cstheme="minorHAnsi"/>
          <w:szCs w:val="22"/>
        </w:rPr>
        <w:t>aster’s degree in nonprofit and association management.</w:t>
      </w:r>
    </w:p>
    <w:p w14:paraId="0F1C5BCA" w14:textId="77777777" w:rsidR="00B70A1F" w:rsidRPr="00047C65" w:rsidRDefault="00B70A1F" w:rsidP="00B70A1F">
      <w:pPr>
        <w:pStyle w:val="ListParagraph"/>
        <w:jc w:val="both"/>
        <w:rPr>
          <w:rFonts w:asciiTheme="minorHAnsi" w:hAnsiTheme="minorHAnsi" w:cstheme="minorHAnsi"/>
          <w:szCs w:val="22"/>
        </w:rPr>
      </w:pPr>
    </w:p>
    <w:p w14:paraId="5F20C4C3" w14:textId="1BD36BD2" w:rsidR="00982CD7" w:rsidRPr="0055095F" w:rsidRDefault="00982CD7" w:rsidP="004902AF">
      <w:pPr>
        <w:pStyle w:val="ListParagraph"/>
        <w:spacing w:before="120"/>
        <w:ind w:left="0"/>
        <w:jc w:val="center"/>
        <w:rPr>
          <w:rFonts w:asciiTheme="minorHAnsi" w:hAnsiTheme="minorHAnsi" w:cstheme="minorHAnsi"/>
          <w:b/>
        </w:rPr>
      </w:pPr>
      <w:r w:rsidRPr="0055095F">
        <w:rPr>
          <w:rFonts w:asciiTheme="minorHAnsi" w:hAnsiTheme="minorHAnsi" w:cstheme="minorHAnsi"/>
          <w:b/>
        </w:rPr>
        <w:t>#     #     #</w:t>
      </w:r>
    </w:p>
    <w:p w14:paraId="66BBF231" w14:textId="0196C872" w:rsidR="00BA031D" w:rsidRPr="00421D75" w:rsidRDefault="004902AF" w:rsidP="00421D75">
      <w:pPr>
        <w:pStyle w:val="NormalWeb"/>
        <w:ind w:firstLine="720"/>
        <w:jc w:val="both"/>
        <w:rPr>
          <w:rFonts w:ascii="Calibri" w:hAnsi="Calibri" w:cs="Calibri"/>
          <w:color w:val="0000FF"/>
          <w:sz w:val="22"/>
          <w:szCs w:val="22"/>
        </w:rPr>
      </w:pPr>
      <w:r w:rsidRPr="004902AF">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4902AF">
        <w:rPr>
          <w:rFonts w:ascii="Calibri" w:hAnsi="Calibri" w:cs="Calibri"/>
          <w:sz w:val="22"/>
          <w:szCs w:val="22"/>
          <w:shd w:val="clear" w:color="auto" w:fill="FFFFFF"/>
        </w:rPr>
        <w:t xml:space="preserve">and to engage the </w:t>
      </w:r>
      <w:r w:rsidRPr="004902AF">
        <w:rPr>
          <w:rFonts w:ascii="Calibri" w:hAnsi="Calibri" w:cs="Calibr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hyperlink r:id="rId9" w:history="1">
        <w:r w:rsidRPr="004902AF">
          <w:rPr>
            <w:rStyle w:val="Hyperlink"/>
            <w:rFonts w:ascii="Calibri" w:hAnsi="Calibri" w:cs="Calibri"/>
            <w:sz w:val="22"/>
            <w:szCs w:val="22"/>
          </w:rPr>
          <w:t>www.homefurnishingshalloffame.com</w:t>
        </w:r>
      </w:hyperlink>
      <w:r w:rsidRPr="004902AF">
        <w:rPr>
          <w:rFonts w:ascii="Calibri" w:hAnsi="Calibri" w:cs="Calibri"/>
          <w:color w:val="0000FF"/>
          <w:sz w:val="22"/>
          <w:szCs w:val="22"/>
        </w:rPr>
        <w:t>.</w:t>
      </w:r>
    </w:p>
    <w:p w14:paraId="16A82B29" w14:textId="77777777" w:rsidR="00982CD7" w:rsidRPr="0055095F" w:rsidRDefault="00982CD7" w:rsidP="00982CD7">
      <w:pPr>
        <w:spacing w:before="120"/>
        <w:jc w:val="center"/>
        <w:rPr>
          <w:rFonts w:asciiTheme="minorHAnsi" w:hAnsiTheme="minorHAnsi" w:cstheme="minorHAnsi"/>
          <w:b/>
        </w:rPr>
      </w:pPr>
      <w:r w:rsidRPr="0055095F">
        <w:rPr>
          <w:rFonts w:asciiTheme="minorHAnsi" w:hAnsiTheme="minorHAnsi" w:cstheme="minorHAnsi"/>
          <w:b/>
        </w:rPr>
        <w:t>#     #     #</w:t>
      </w:r>
    </w:p>
    <w:p w14:paraId="4C8C8CA6" w14:textId="77777777" w:rsidR="00982CD7" w:rsidRPr="0055095F" w:rsidRDefault="00982CD7" w:rsidP="00982CD7">
      <w:pPr>
        <w:jc w:val="both"/>
        <w:rPr>
          <w:rFonts w:asciiTheme="minorHAnsi" w:hAnsiTheme="minorHAnsi" w:cstheme="minorHAnsi"/>
          <w:b/>
        </w:rPr>
      </w:pPr>
    </w:p>
    <w:p w14:paraId="3D8BDCA0" w14:textId="77777777" w:rsidR="009A691B" w:rsidRPr="0055095F" w:rsidRDefault="009A691B">
      <w:pPr>
        <w:rPr>
          <w:rFonts w:asciiTheme="minorHAnsi" w:hAnsiTheme="minorHAnsi" w:cstheme="minorHAnsi"/>
        </w:rPr>
      </w:pPr>
    </w:p>
    <w:sectPr w:rsidR="009A691B" w:rsidRPr="0055095F" w:rsidSect="006E3E9C">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B208C"/>
    <w:multiLevelType w:val="hybridMultilevel"/>
    <w:tmpl w:val="945653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F916F0E"/>
    <w:multiLevelType w:val="hybridMultilevel"/>
    <w:tmpl w:val="82988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0D86102"/>
    <w:multiLevelType w:val="hybridMultilevel"/>
    <w:tmpl w:val="9082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D520CC"/>
    <w:multiLevelType w:val="hybridMultilevel"/>
    <w:tmpl w:val="F0582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1E45B91"/>
    <w:multiLevelType w:val="hybridMultilevel"/>
    <w:tmpl w:val="42D68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E330C2"/>
    <w:multiLevelType w:val="hybridMultilevel"/>
    <w:tmpl w:val="9DAC565A"/>
    <w:lvl w:ilvl="0" w:tplc="10201F7E">
      <w:numFmt w:val="bullet"/>
      <w:lvlText w:val=""/>
      <w:lvlJc w:val="left"/>
      <w:pPr>
        <w:ind w:left="1080" w:hanging="360"/>
      </w:pPr>
      <w:rPr>
        <w:rFonts w:ascii="Symbol" w:eastAsia="Times New Roman" w:hAnsi="Symbol" w:cstheme="minorBid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612054470">
    <w:abstractNumId w:val="5"/>
  </w:num>
  <w:num w:numId="2" w16cid:durableId="1728408401">
    <w:abstractNumId w:val="2"/>
  </w:num>
  <w:num w:numId="3" w16cid:durableId="2106342699">
    <w:abstractNumId w:val="3"/>
  </w:num>
  <w:num w:numId="4" w16cid:durableId="1313146340">
    <w:abstractNumId w:val="0"/>
  </w:num>
  <w:num w:numId="5" w16cid:durableId="1128935625">
    <w:abstractNumId w:val="1"/>
  </w:num>
  <w:num w:numId="6" w16cid:durableId="9823503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CD7"/>
    <w:rsid w:val="0002732B"/>
    <w:rsid w:val="00047C65"/>
    <w:rsid w:val="000A37A2"/>
    <w:rsid w:val="000C5CE0"/>
    <w:rsid w:val="001140AD"/>
    <w:rsid w:val="0011727C"/>
    <w:rsid w:val="00150954"/>
    <w:rsid w:val="00181C90"/>
    <w:rsid w:val="001929F1"/>
    <w:rsid w:val="00197217"/>
    <w:rsid w:val="001D5DD5"/>
    <w:rsid w:val="001E14F2"/>
    <w:rsid w:val="001E1750"/>
    <w:rsid w:val="0020514B"/>
    <w:rsid w:val="00215094"/>
    <w:rsid w:val="00242114"/>
    <w:rsid w:val="00297B45"/>
    <w:rsid w:val="002E70B5"/>
    <w:rsid w:val="002F280C"/>
    <w:rsid w:val="002F4F30"/>
    <w:rsid w:val="003064D3"/>
    <w:rsid w:val="00333CA8"/>
    <w:rsid w:val="003548D9"/>
    <w:rsid w:val="003A74BD"/>
    <w:rsid w:val="003B74D5"/>
    <w:rsid w:val="003E032F"/>
    <w:rsid w:val="00401011"/>
    <w:rsid w:val="0041596C"/>
    <w:rsid w:val="0042135F"/>
    <w:rsid w:val="00421D75"/>
    <w:rsid w:val="00470571"/>
    <w:rsid w:val="00487FCC"/>
    <w:rsid w:val="004902AF"/>
    <w:rsid w:val="004B6A66"/>
    <w:rsid w:val="004D0629"/>
    <w:rsid w:val="004D2CDA"/>
    <w:rsid w:val="004E79AF"/>
    <w:rsid w:val="00517631"/>
    <w:rsid w:val="0055095F"/>
    <w:rsid w:val="00581505"/>
    <w:rsid w:val="00594C60"/>
    <w:rsid w:val="005B3951"/>
    <w:rsid w:val="00600B96"/>
    <w:rsid w:val="00633981"/>
    <w:rsid w:val="006461B5"/>
    <w:rsid w:val="006613B3"/>
    <w:rsid w:val="00695B3D"/>
    <w:rsid w:val="006A6670"/>
    <w:rsid w:val="006D5544"/>
    <w:rsid w:val="006E3E9C"/>
    <w:rsid w:val="006F01DE"/>
    <w:rsid w:val="00705D4E"/>
    <w:rsid w:val="00712CAD"/>
    <w:rsid w:val="00727433"/>
    <w:rsid w:val="00740238"/>
    <w:rsid w:val="007732BD"/>
    <w:rsid w:val="00775D3D"/>
    <w:rsid w:val="007903AA"/>
    <w:rsid w:val="00794D78"/>
    <w:rsid w:val="007C7507"/>
    <w:rsid w:val="007E3840"/>
    <w:rsid w:val="00816876"/>
    <w:rsid w:val="00837BCC"/>
    <w:rsid w:val="008C7C87"/>
    <w:rsid w:val="008F2CFB"/>
    <w:rsid w:val="008F31FE"/>
    <w:rsid w:val="00935DB3"/>
    <w:rsid w:val="009479D7"/>
    <w:rsid w:val="009647BC"/>
    <w:rsid w:val="00982CD7"/>
    <w:rsid w:val="009A691B"/>
    <w:rsid w:val="00A11FF5"/>
    <w:rsid w:val="00A26116"/>
    <w:rsid w:val="00A36C7E"/>
    <w:rsid w:val="00A413F1"/>
    <w:rsid w:val="00A472F8"/>
    <w:rsid w:val="00A53C6C"/>
    <w:rsid w:val="00AA03A4"/>
    <w:rsid w:val="00AA52D4"/>
    <w:rsid w:val="00AC236A"/>
    <w:rsid w:val="00AE259F"/>
    <w:rsid w:val="00B03C9A"/>
    <w:rsid w:val="00B17D57"/>
    <w:rsid w:val="00B638E6"/>
    <w:rsid w:val="00B70A1F"/>
    <w:rsid w:val="00BA031D"/>
    <w:rsid w:val="00BC3C70"/>
    <w:rsid w:val="00BC7D77"/>
    <w:rsid w:val="00BE6CB9"/>
    <w:rsid w:val="00C07F31"/>
    <w:rsid w:val="00CA410F"/>
    <w:rsid w:val="00D14CB9"/>
    <w:rsid w:val="00D642A6"/>
    <w:rsid w:val="00D860CB"/>
    <w:rsid w:val="00DB48FE"/>
    <w:rsid w:val="00DE1437"/>
    <w:rsid w:val="00DF0F28"/>
    <w:rsid w:val="00E526AD"/>
    <w:rsid w:val="00E542C6"/>
    <w:rsid w:val="00E9776B"/>
    <w:rsid w:val="00EB3FE2"/>
    <w:rsid w:val="00EE1212"/>
    <w:rsid w:val="00EE7DF9"/>
    <w:rsid w:val="00F06C53"/>
    <w:rsid w:val="00F636E8"/>
    <w:rsid w:val="00FD2AA9"/>
    <w:rsid w:val="00FD6972"/>
    <w:rsid w:val="00FF1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726D1"/>
  <w14:defaultImageDpi w14:val="32767"/>
  <w15:chartTrackingRefBased/>
  <w15:docId w15:val="{58946D66-4182-5449-8450-9836081A9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2CD7"/>
    <w:rPr>
      <w:rFonts w:ascii="Century Gothic" w:eastAsia="Times New Roman" w:hAnsi="Century Gothic" w:cs="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CD7"/>
    <w:pPr>
      <w:ind w:left="720"/>
      <w:contextualSpacing/>
    </w:pPr>
  </w:style>
  <w:style w:type="character" w:styleId="Hyperlink">
    <w:name w:val="Hyperlink"/>
    <w:basedOn w:val="DefaultParagraphFont"/>
    <w:uiPriority w:val="99"/>
    <w:unhideWhenUsed/>
    <w:rsid w:val="00982CD7"/>
    <w:rPr>
      <w:color w:val="0563C1" w:themeColor="hyperlink"/>
      <w:u w:val="single"/>
    </w:rPr>
  </w:style>
  <w:style w:type="character" w:styleId="UnresolvedMention">
    <w:name w:val="Unresolved Mention"/>
    <w:basedOn w:val="DefaultParagraphFont"/>
    <w:uiPriority w:val="99"/>
    <w:rsid w:val="00982CD7"/>
    <w:rPr>
      <w:color w:val="605E5C"/>
      <w:shd w:val="clear" w:color="auto" w:fill="E1DFDD"/>
    </w:rPr>
  </w:style>
  <w:style w:type="paragraph" w:styleId="NormalWeb">
    <w:name w:val="Normal (Web)"/>
    <w:basedOn w:val="Normal"/>
    <w:uiPriority w:val="99"/>
    <w:unhideWhenUsed/>
    <w:rsid w:val="00775D3D"/>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132098">
      <w:bodyDiv w:val="1"/>
      <w:marLeft w:val="0"/>
      <w:marRight w:val="0"/>
      <w:marTop w:val="0"/>
      <w:marBottom w:val="0"/>
      <w:divBdr>
        <w:top w:val="none" w:sz="0" w:space="0" w:color="auto"/>
        <w:left w:val="none" w:sz="0" w:space="0" w:color="auto"/>
        <w:bottom w:val="none" w:sz="0" w:space="0" w:color="auto"/>
        <w:right w:val="none" w:sz="0" w:space="0" w:color="auto"/>
      </w:divBdr>
      <w:divsChild>
        <w:div w:id="164630663">
          <w:marLeft w:val="0"/>
          <w:marRight w:val="0"/>
          <w:marTop w:val="0"/>
          <w:marBottom w:val="0"/>
          <w:divBdr>
            <w:top w:val="none" w:sz="0" w:space="0" w:color="auto"/>
            <w:left w:val="none" w:sz="0" w:space="0" w:color="auto"/>
            <w:bottom w:val="none" w:sz="0" w:space="0" w:color="auto"/>
            <w:right w:val="none" w:sz="0" w:space="0" w:color="auto"/>
          </w:divBdr>
          <w:divsChild>
            <w:div w:id="696976414">
              <w:marLeft w:val="0"/>
              <w:marRight w:val="0"/>
              <w:marTop w:val="0"/>
              <w:marBottom w:val="0"/>
              <w:divBdr>
                <w:top w:val="none" w:sz="0" w:space="0" w:color="auto"/>
                <w:left w:val="none" w:sz="0" w:space="0" w:color="auto"/>
                <w:bottom w:val="none" w:sz="0" w:space="0" w:color="auto"/>
                <w:right w:val="none" w:sz="0" w:space="0" w:color="auto"/>
              </w:divBdr>
              <w:divsChild>
                <w:div w:id="189650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343509">
      <w:bodyDiv w:val="1"/>
      <w:marLeft w:val="0"/>
      <w:marRight w:val="0"/>
      <w:marTop w:val="0"/>
      <w:marBottom w:val="0"/>
      <w:divBdr>
        <w:top w:val="none" w:sz="0" w:space="0" w:color="auto"/>
        <w:left w:val="none" w:sz="0" w:space="0" w:color="auto"/>
        <w:bottom w:val="none" w:sz="0" w:space="0" w:color="auto"/>
        <w:right w:val="none" w:sz="0" w:space="0" w:color="auto"/>
      </w:divBdr>
      <w:divsChild>
        <w:div w:id="749277699">
          <w:marLeft w:val="0"/>
          <w:marRight w:val="0"/>
          <w:marTop w:val="0"/>
          <w:marBottom w:val="0"/>
          <w:divBdr>
            <w:top w:val="none" w:sz="0" w:space="0" w:color="auto"/>
            <w:left w:val="none" w:sz="0" w:space="0" w:color="auto"/>
            <w:bottom w:val="none" w:sz="0" w:space="0" w:color="auto"/>
            <w:right w:val="none" w:sz="0" w:space="0" w:color="auto"/>
          </w:divBdr>
          <w:divsChild>
            <w:div w:id="1297443211">
              <w:marLeft w:val="0"/>
              <w:marRight w:val="0"/>
              <w:marTop w:val="0"/>
              <w:marBottom w:val="0"/>
              <w:divBdr>
                <w:top w:val="none" w:sz="0" w:space="0" w:color="auto"/>
                <w:left w:val="none" w:sz="0" w:space="0" w:color="auto"/>
                <w:bottom w:val="none" w:sz="0" w:space="0" w:color="auto"/>
                <w:right w:val="none" w:sz="0" w:space="0" w:color="auto"/>
              </w:divBdr>
              <w:divsChild>
                <w:div w:id="17859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861918">
      <w:bodyDiv w:val="1"/>
      <w:marLeft w:val="0"/>
      <w:marRight w:val="0"/>
      <w:marTop w:val="0"/>
      <w:marBottom w:val="0"/>
      <w:divBdr>
        <w:top w:val="none" w:sz="0" w:space="0" w:color="auto"/>
        <w:left w:val="none" w:sz="0" w:space="0" w:color="auto"/>
        <w:bottom w:val="none" w:sz="0" w:space="0" w:color="auto"/>
        <w:right w:val="none" w:sz="0" w:space="0" w:color="auto"/>
      </w:divBdr>
      <w:divsChild>
        <w:div w:id="1440374517">
          <w:marLeft w:val="0"/>
          <w:marRight w:val="0"/>
          <w:marTop w:val="0"/>
          <w:marBottom w:val="0"/>
          <w:divBdr>
            <w:top w:val="none" w:sz="0" w:space="0" w:color="auto"/>
            <w:left w:val="none" w:sz="0" w:space="0" w:color="auto"/>
            <w:bottom w:val="none" w:sz="0" w:space="0" w:color="auto"/>
            <w:right w:val="none" w:sz="0" w:space="0" w:color="auto"/>
          </w:divBdr>
          <w:divsChild>
            <w:div w:id="407578355">
              <w:marLeft w:val="0"/>
              <w:marRight w:val="0"/>
              <w:marTop w:val="0"/>
              <w:marBottom w:val="0"/>
              <w:divBdr>
                <w:top w:val="none" w:sz="0" w:space="0" w:color="auto"/>
                <w:left w:val="none" w:sz="0" w:space="0" w:color="auto"/>
                <w:bottom w:val="none" w:sz="0" w:space="0" w:color="auto"/>
                <w:right w:val="none" w:sz="0" w:space="0" w:color="auto"/>
              </w:divBdr>
              <w:divsChild>
                <w:div w:id="142010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50541">
      <w:bodyDiv w:val="1"/>
      <w:marLeft w:val="0"/>
      <w:marRight w:val="0"/>
      <w:marTop w:val="0"/>
      <w:marBottom w:val="0"/>
      <w:divBdr>
        <w:top w:val="none" w:sz="0" w:space="0" w:color="auto"/>
        <w:left w:val="none" w:sz="0" w:space="0" w:color="auto"/>
        <w:bottom w:val="none" w:sz="0" w:space="0" w:color="auto"/>
        <w:right w:val="none" w:sz="0" w:space="0" w:color="auto"/>
      </w:divBdr>
      <w:divsChild>
        <w:div w:id="1639338168">
          <w:marLeft w:val="0"/>
          <w:marRight w:val="0"/>
          <w:marTop w:val="0"/>
          <w:marBottom w:val="0"/>
          <w:divBdr>
            <w:top w:val="none" w:sz="0" w:space="0" w:color="auto"/>
            <w:left w:val="none" w:sz="0" w:space="0" w:color="auto"/>
            <w:bottom w:val="none" w:sz="0" w:space="0" w:color="auto"/>
            <w:right w:val="none" w:sz="0" w:space="0" w:color="auto"/>
          </w:divBdr>
          <w:divsChild>
            <w:div w:id="2077706995">
              <w:marLeft w:val="0"/>
              <w:marRight w:val="0"/>
              <w:marTop w:val="0"/>
              <w:marBottom w:val="0"/>
              <w:divBdr>
                <w:top w:val="none" w:sz="0" w:space="0" w:color="auto"/>
                <w:left w:val="none" w:sz="0" w:space="0" w:color="auto"/>
                <w:bottom w:val="none" w:sz="0" w:space="0" w:color="auto"/>
                <w:right w:val="none" w:sz="0" w:space="0" w:color="auto"/>
              </w:divBdr>
              <w:divsChild>
                <w:div w:id="183815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591544">
      <w:bodyDiv w:val="1"/>
      <w:marLeft w:val="0"/>
      <w:marRight w:val="0"/>
      <w:marTop w:val="0"/>
      <w:marBottom w:val="0"/>
      <w:divBdr>
        <w:top w:val="none" w:sz="0" w:space="0" w:color="auto"/>
        <w:left w:val="none" w:sz="0" w:space="0" w:color="auto"/>
        <w:bottom w:val="none" w:sz="0" w:space="0" w:color="auto"/>
        <w:right w:val="none" w:sz="0" w:space="0" w:color="auto"/>
      </w:divBdr>
      <w:divsChild>
        <w:div w:id="376660921">
          <w:marLeft w:val="0"/>
          <w:marRight w:val="0"/>
          <w:marTop w:val="0"/>
          <w:marBottom w:val="0"/>
          <w:divBdr>
            <w:top w:val="none" w:sz="0" w:space="0" w:color="auto"/>
            <w:left w:val="none" w:sz="0" w:space="0" w:color="auto"/>
            <w:bottom w:val="none" w:sz="0" w:space="0" w:color="auto"/>
            <w:right w:val="none" w:sz="0" w:space="0" w:color="auto"/>
          </w:divBdr>
          <w:divsChild>
            <w:div w:id="1497845976">
              <w:marLeft w:val="0"/>
              <w:marRight w:val="0"/>
              <w:marTop w:val="0"/>
              <w:marBottom w:val="0"/>
              <w:divBdr>
                <w:top w:val="none" w:sz="0" w:space="0" w:color="auto"/>
                <w:left w:val="none" w:sz="0" w:space="0" w:color="auto"/>
                <w:bottom w:val="none" w:sz="0" w:space="0" w:color="auto"/>
                <w:right w:val="none" w:sz="0" w:space="0" w:color="auto"/>
              </w:divBdr>
              <w:divsChild>
                <w:div w:id="23378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8" ma:contentTypeDescription="Create a new document." ma:contentTypeScope="" ma:versionID="36a02e12d73cae742dc796a35a6ea36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4ef5a6d3ae1e8d6c3efb27f170a3b8af"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07FAA4-E2BB-452F-B87A-4E493C71EF0C}"/>
</file>

<file path=customXml/itemProps2.xml><?xml version="1.0" encoding="utf-8"?>
<ds:datastoreItem xmlns:ds="http://schemas.openxmlformats.org/officeDocument/2006/customXml" ds:itemID="{DE2D1121-8EFC-47D1-8189-1D3A81A2E9A1}">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3.xml><?xml version="1.0" encoding="utf-8"?>
<ds:datastoreItem xmlns:ds="http://schemas.openxmlformats.org/officeDocument/2006/customXml" ds:itemID="{F15847E1-605E-48A0-93D6-45219A331F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Pages>
  <Words>1358</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3</cp:revision>
  <dcterms:created xsi:type="dcterms:W3CDTF">2024-04-03T05:26:00Z</dcterms:created>
  <dcterms:modified xsi:type="dcterms:W3CDTF">2024-04-04T06:00:00Z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