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0E2AC" w14:textId="6468BB33" w:rsidR="00D90D8F" w:rsidRDefault="719ED2B9" w:rsidP="42272250">
      <w:pPr>
        <w:rPr>
          <w:rFonts w:ascii="Calibri" w:eastAsia="Calibri" w:hAnsi="Calibri" w:cs="Calibri"/>
          <w:b/>
          <w:bCs/>
        </w:rPr>
      </w:pPr>
      <w:r>
        <w:rPr>
          <w:noProof/>
        </w:rPr>
        <w:drawing>
          <wp:inline distT="0" distB="0" distL="0" distR="0" wp14:anchorId="4ACE28CC" wp14:editId="1159960D">
            <wp:extent cx="5084073" cy="536449"/>
            <wp:effectExtent l="0" t="0" r="0" b="0"/>
            <wp:docPr id="41514533" name="Picture 4151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084073" cy="536449"/>
                    </a:xfrm>
                    <a:prstGeom prst="rect">
                      <a:avLst/>
                    </a:prstGeom>
                  </pic:spPr>
                </pic:pic>
              </a:graphicData>
            </a:graphic>
          </wp:inline>
        </w:drawing>
      </w:r>
    </w:p>
    <w:p w14:paraId="7ABB2DFB" w14:textId="69FAAA66" w:rsidR="00D90D8F" w:rsidRDefault="54D12C43" w:rsidP="5D12651C">
      <w:pPr>
        <w:rPr>
          <w:rFonts w:ascii="Calibri" w:eastAsia="Calibri" w:hAnsi="Calibri" w:cs="Calibri"/>
          <w:b/>
          <w:bCs/>
        </w:rPr>
      </w:pPr>
      <w:r w:rsidRPr="42272250">
        <w:rPr>
          <w:rFonts w:ascii="Calibri" w:eastAsia="Calibri" w:hAnsi="Calibri" w:cs="Calibri"/>
          <w:b/>
          <w:bCs/>
        </w:rPr>
        <w:t>For Immediate Release</w:t>
      </w:r>
    </w:p>
    <w:p w14:paraId="19D5AA9E" w14:textId="545A4B83" w:rsidR="00D90D8F" w:rsidRDefault="53F28B73" w:rsidP="5D12651C">
      <w:pPr>
        <w:rPr>
          <w:rFonts w:ascii="Calibri" w:eastAsia="Calibri" w:hAnsi="Calibri" w:cs="Calibri"/>
          <w:b/>
          <w:bCs/>
        </w:rPr>
      </w:pPr>
      <w:r w:rsidRPr="5D12651C">
        <w:rPr>
          <w:rFonts w:ascii="Calibri" w:eastAsia="Calibri" w:hAnsi="Calibri" w:cs="Calibri"/>
          <w:b/>
          <w:bCs/>
        </w:rPr>
        <w:t>IHFC and INTERHALL Unveil Fresh Resources for the Fall 2024 High Point Market</w:t>
      </w:r>
    </w:p>
    <w:p w14:paraId="34587F89" w14:textId="3D247ECD" w:rsidR="00D90D8F" w:rsidRDefault="3182F2B0" w:rsidP="42272250">
      <w:pPr>
        <w:spacing w:after="263"/>
        <w:rPr>
          <w:rFonts w:ascii="Calibri" w:eastAsia="Calibri" w:hAnsi="Calibri" w:cs="Calibri"/>
          <w:color w:val="222222"/>
        </w:rPr>
      </w:pPr>
      <w:r w:rsidRPr="42272250">
        <w:rPr>
          <w:rFonts w:ascii="Calibri" w:eastAsia="Calibri" w:hAnsi="Calibri" w:cs="Calibri"/>
          <w:b/>
          <w:bCs/>
          <w:color w:val="222222"/>
        </w:rPr>
        <w:t xml:space="preserve">HIGH POINT, NC – </w:t>
      </w:r>
      <w:r w:rsidR="5B35BDD8" w:rsidRPr="42272250">
        <w:rPr>
          <w:rFonts w:ascii="Calibri" w:eastAsia="Calibri" w:hAnsi="Calibri" w:cs="Calibri"/>
          <w:b/>
          <w:bCs/>
          <w:color w:val="222222"/>
        </w:rPr>
        <w:t>August 27</w:t>
      </w:r>
      <w:r w:rsidRPr="42272250">
        <w:rPr>
          <w:rFonts w:ascii="Calibri" w:eastAsia="Calibri" w:hAnsi="Calibri" w:cs="Calibri"/>
          <w:b/>
          <w:bCs/>
          <w:color w:val="222222"/>
        </w:rPr>
        <w:t xml:space="preserve">, 2024 – </w:t>
      </w:r>
      <w:r w:rsidR="009C49D3">
        <w:rPr>
          <w:rFonts w:ascii="Calibri" w:eastAsia="Calibri" w:hAnsi="Calibri" w:cs="Calibri"/>
          <w:color w:val="222222"/>
        </w:rPr>
        <w:t>Nearly 30</w:t>
      </w:r>
      <w:r w:rsidRPr="42272250">
        <w:rPr>
          <w:rFonts w:ascii="Calibri" w:eastAsia="Calibri" w:hAnsi="Calibri" w:cs="Calibri"/>
          <w:color w:val="222222"/>
        </w:rPr>
        <w:t xml:space="preserve"> exhibitor updates to International Home Furnishings Center (IHFC) and INTERHALL</w:t>
      </w:r>
      <w:r w:rsidR="736965FE" w:rsidRPr="42272250">
        <w:rPr>
          <w:rFonts w:ascii="Calibri" w:eastAsia="Calibri" w:hAnsi="Calibri" w:cs="Calibri"/>
          <w:color w:val="222222"/>
        </w:rPr>
        <w:t xml:space="preserve"> 350+ permanent showroom and temporary exhibit</w:t>
      </w:r>
      <w:r w:rsidRPr="42272250">
        <w:rPr>
          <w:rFonts w:ascii="Calibri" w:eastAsia="Calibri" w:hAnsi="Calibri" w:cs="Calibri"/>
          <w:color w:val="222222"/>
        </w:rPr>
        <w:t xml:space="preserve"> resources </w:t>
      </w:r>
      <w:r w:rsidR="2079DFA6" w:rsidRPr="42272250">
        <w:rPr>
          <w:rFonts w:ascii="Calibri" w:eastAsia="Calibri" w:hAnsi="Calibri" w:cs="Calibri"/>
          <w:color w:val="222222"/>
        </w:rPr>
        <w:t xml:space="preserve">promise effortless sourcing and cutting-edge </w:t>
      </w:r>
      <w:r w:rsidR="0BA9B74E" w:rsidRPr="42272250">
        <w:rPr>
          <w:rFonts w:ascii="Calibri" w:eastAsia="Calibri" w:hAnsi="Calibri" w:cs="Calibri"/>
          <w:color w:val="222222"/>
        </w:rPr>
        <w:t>trends at</w:t>
      </w:r>
      <w:r w:rsidR="2079DFA6" w:rsidRPr="42272250">
        <w:rPr>
          <w:rFonts w:ascii="Calibri" w:eastAsia="Calibri" w:hAnsi="Calibri" w:cs="Calibri"/>
          <w:color w:val="222222"/>
        </w:rPr>
        <w:t xml:space="preserve"> Fall High Point Market, running </w:t>
      </w:r>
      <w:r w:rsidR="36CF9640" w:rsidRPr="42272250">
        <w:rPr>
          <w:rFonts w:ascii="Calibri" w:eastAsia="Calibri" w:hAnsi="Calibri" w:cs="Calibri"/>
          <w:color w:val="222222"/>
        </w:rPr>
        <w:t xml:space="preserve">October 26-30, </w:t>
      </w:r>
      <w:r w:rsidR="2F140196" w:rsidRPr="42272250">
        <w:rPr>
          <w:rFonts w:ascii="Calibri" w:eastAsia="Calibri" w:hAnsi="Calibri" w:cs="Calibri"/>
          <w:color w:val="222222"/>
        </w:rPr>
        <w:t xml:space="preserve">2024. </w:t>
      </w:r>
      <w:r w:rsidRPr="42272250">
        <w:rPr>
          <w:rFonts w:ascii="Calibri" w:eastAsia="Calibri" w:hAnsi="Calibri" w:cs="Calibri"/>
          <w:color w:val="222222"/>
        </w:rPr>
        <w:t xml:space="preserve"> </w:t>
      </w:r>
    </w:p>
    <w:p w14:paraId="3D0DD4C9" w14:textId="79CE477F" w:rsidR="00D90D8F" w:rsidRDefault="5D5EDC99" w:rsidP="42272250">
      <w:pPr>
        <w:spacing w:after="263"/>
        <w:rPr>
          <w:rFonts w:ascii="Calibri" w:eastAsia="Calibri" w:hAnsi="Calibri" w:cs="Calibri"/>
          <w:color w:val="222222"/>
        </w:rPr>
      </w:pPr>
      <w:r w:rsidRPr="42272250">
        <w:rPr>
          <w:rFonts w:ascii="Calibri" w:eastAsia="Calibri" w:hAnsi="Calibri" w:cs="Calibri"/>
          <w:color w:val="222222"/>
        </w:rPr>
        <w:t>“Fall 2024 will see a transformed Market experience at IHFC and INTERHALL, thanks to significant updates from our exhibitors,” said Dorothy Belshaw, ANDMORE</w:t>
      </w:r>
      <w:r w:rsidRPr="42272250">
        <w:rPr>
          <w:rFonts w:ascii="Helvetica" w:eastAsia="Helvetica" w:hAnsi="Helvetica" w:cs="Helvetica"/>
          <w:color w:val="222222"/>
          <w:sz w:val="15"/>
          <w:szCs w:val="15"/>
          <w:vertAlign w:val="superscript"/>
        </w:rPr>
        <w:t>SM</w:t>
      </w:r>
      <w:r w:rsidRPr="42272250">
        <w:rPr>
          <w:rFonts w:ascii="Calibri" w:eastAsia="Calibri" w:hAnsi="Calibri" w:cs="Calibri"/>
          <w:color w:val="222222"/>
        </w:rPr>
        <w:t xml:space="preserve"> president. “</w:t>
      </w:r>
      <w:r w:rsidR="781DDC5A" w:rsidRPr="42272250">
        <w:rPr>
          <w:rFonts w:ascii="Calibri" w:eastAsia="Calibri" w:hAnsi="Calibri" w:cs="Calibri"/>
          <w:color w:val="222222"/>
        </w:rPr>
        <w:t xml:space="preserve">More than 20 </w:t>
      </w:r>
      <w:r w:rsidR="7603581E" w:rsidRPr="42272250">
        <w:rPr>
          <w:rFonts w:ascii="Calibri" w:eastAsia="Calibri" w:hAnsi="Calibri" w:cs="Calibri"/>
          <w:color w:val="222222"/>
        </w:rPr>
        <w:t xml:space="preserve">refreshed </w:t>
      </w:r>
      <w:r w:rsidR="781DDC5A" w:rsidRPr="42272250">
        <w:rPr>
          <w:rFonts w:ascii="Calibri" w:eastAsia="Calibri" w:hAnsi="Calibri" w:cs="Calibri"/>
          <w:color w:val="222222"/>
        </w:rPr>
        <w:t xml:space="preserve">resources </w:t>
      </w:r>
      <w:r w:rsidR="21255928" w:rsidRPr="42272250">
        <w:rPr>
          <w:rFonts w:ascii="Calibri" w:eastAsia="Calibri" w:hAnsi="Calibri" w:cs="Calibri"/>
          <w:color w:val="222222"/>
        </w:rPr>
        <w:t>make</w:t>
      </w:r>
      <w:r w:rsidR="781DDC5A" w:rsidRPr="42272250">
        <w:rPr>
          <w:rFonts w:ascii="Calibri" w:eastAsia="Calibri" w:hAnsi="Calibri" w:cs="Calibri"/>
          <w:color w:val="222222"/>
        </w:rPr>
        <w:t xml:space="preserve"> October an unmatched opportunity to explo</w:t>
      </w:r>
      <w:r w:rsidR="74945CBE" w:rsidRPr="42272250">
        <w:rPr>
          <w:rFonts w:ascii="Calibri" w:eastAsia="Calibri" w:hAnsi="Calibri" w:cs="Calibri"/>
          <w:color w:val="222222"/>
        </w:rPr>
        <w:t xml:space="preserve">re, discover and source across every category.” </w:t>
      </w:r>
    </w:p>
    <w:p w14:paraId="69EBAEBF" w14:textId="0A87226B" w:rsidR="32B5C337" w:rsidRDefault="32B5C337" w:rsidP="42272250">
      <w:pPr>
        <w:spacing w:after="263"/>
      </w:pPr>
      <w:r>
        <w:rPr>
          <w:noProof/>
        </w:rPr>
        <w:drawing>
          <wp:inline distT="0" distB="0" distL="0" distR="0" wp14:anchorId="64672DB1" wp14:editId="07E6E595">
            <wp:extent cx="5943600" cy="3962400"/>
            <wp:effectExtent l="0" t="0" r="0" b="0"/>
            <wp:docPr id="1055983515" name="Picture 1055983515" descr="0009 PWP_Highpoint Market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6BE9AD44" w14:textId="76422375" w:rsidR="42272250" w:rsidRDefault="42272250" w:rsidP="42272250">
      <w:pPr>
        <w:spacing w:after="263"/>
        <w:rPr>
          <w:rFonts w:ascii="Calibri" w:eastAsia="Calibri" w:hAnsi="Calibri" w:cs="Calibri"/>
          <w:b/>
          <w:bCs/>
          <w:color w:val="222222"/>
        </w:rPr>
      </w:pPr>
    </w:p>
    <w:p w14:paraId="729E6AD1" w14:textId="77777777" w:rsidR="009C49D3" w:rsidRDefault="009C49D3" w:rsidP="42272250">
      <w:pPr>
        <w:spacing w:after="263"/>
        <w:rPr>
          <w:rFonts w:ascii="Calibri" w:eastAsia="Calibri" w:hAnsi="Calibri" w:cs="Calibri"/>
          <w:b/>
          <w:bCs/>
          <w:color w:val="222222"/>
        </w:rPr>
      </w:pPr>
    </w:p>
    <w:p w14:paraId="6586F63E" w14:textId="5F7A51BB" w:rsidR="00D90D8F" w:rsidRDefault="3182F2B0" w:rsidP="42272250">
      <w:pPr>
        <w:spacing w:after="263"/>
        <w:rPr>
          <w:rFonts w:ascii="Calibri" w:eastAsia="Calibri" w:hAnsi="Calibri" w:cs="Calibri"/>
          <w:b/>
          <w:bCs/>
          <w:color w:val="222222"/>
        </w:rPr>
      </w:pPr>
      <w:r w:rsidRPr="42272250">
        <w:rPr>
          <w:rFonts w:ascii="Calibri" w:eastAsia="Calibri" w:hAnsi="Calibri" w:cs="Calibri"/>
          <w:b/>
          <w:bCs/>
          <w:color w:val="222222"/>
        </w:rPr>
        <w:lastRenderedPageBreak/>
        <w:t xml:space="preserve">INTERHALL </w:t>
      </w:r>
      <w:r w:rsidR="232E72D6" w:rsidRPr="42272250">
        <w:rPr>
          <w:rFonts w:ascii="Calibri" w:eastAsia="Calibri" w:hAnsi="Calibri" w:cs="Calibri"/>
          <w:b/>
          <w:bCs/>
          <w:color w:val="222222"/>
        </w:rPr>
        <w:t xml:space="preserve">Introductions Spark </w:t>
      </w:r>
      <w:r w:rsidR="2CA23829" w:rsidRPr="42272250">
        <w:rPr>
          <w:rFonts w:ascii="Calibri" w:eastAsia="Calibri" w:hAnsi="Calibri" w:cs="Calibri"/>
          <w:b/>
          <w:bCs/>
          <w:color w:val="222222"/>
        </w:rPr>
        <w:t>Inspiration</w:t>
      </w:r>
    </w:p>
    <w:p w14:paraId="13E37418" w14:textId="1A2FFE98" w:rsidR="00D90D8F" w:rsidRDefault="3182F2B0" w:rsidP="5D12651C">
      <w:pPr>
        <w:spacing w:after="263"/>
        <w:rPr>
          <w:rFonts w:ascii="Calibri" w:eastAsia="Calibri" w:hAnsi="Calibri" w:cs="Calibri"/>
          <w:color w:val="222222"/>
        </w:rPr>
      </w:pPr>
      <w:r w:rsidRPr="5D12651C">
        <w:rPr>
          <w:rFonts w:ascii="Calibri" w:eastAsia="Calibri" w:hAnsi="Calibri" w:cs="Calibri"/>
          <w:color w:val="222222"/>
        </w:rPr>
        <w:t xml:space="preserve">INTERHALL, a juried assortment of up-and-coming furniture and home décor exhibitors, </w:t>
      </w:r>
      <w:r w:rsidR="1FC8BA27" w:rsidRPr="5D12651C">
        <w:rPr>
          <w:rFonts w:ascii="Calibri" w:eastAsia="Calibri" w:hAnsi="Calibri" w:cs="Calibri"/>
          <w:color w:val="222222"/>
        </w:rPr>
        <w:t xml:space="preserve">welcomes </w:t>
      </w:r>
      <w:r w:rsidR="009C49D3">
        <w:rPr>
          <w:rFonts w:ascii="Calibri" w:eastAsia="Calibri" w:hAnsi="Calibri" w:cs="Calibri"/>
          <w:color w:val="222222"/>
        </w:rPr>
        <w:t>12</w:t>
      </w:r>
      <w:r w:rsidR="44698E8A" w:rsidRPr="5D12651C">
        <w:rPr>
          <w:rFonts w:ascii="Calibri" w:eastAsia="Calibri" w:hAnsi="Calibri" w:cs="Calibri"/>
          <w:color w:val="222222"/>
        </w:rPr>
        <w:t xml:space="preserve"> </w:t>
      </w:r>
      <w:r w:rsidRPr="5D12651C">
        <w:rPr>
          <w:rFonts w:ascii="Calibri" w:eastAsia="Calibri" w:hAnsi="Calibri" w:cs="Calibri"/>
          <w:color w:val="222222"/>
        </w:rPr>
        <w:t>new</w:t>
      </w:r>
      <w:r w:rsidR="04147707" w:rsidRPr="5D12651C">
        <w:rPr>
          <w:rFonts w:ascii="Calibri" w:eastAsia="Calibri" w:hAnsi="Calibri" w:cs="Calibri"/>
          <w:color w:val="222222"/>
        </w:rPr>
        <w:t xml:space="preserve"> </w:t>
      </w:r>
      <w:r w:rsidR="1FC252E4" w:rsidRPr="5D12651C">
        <w:rPr>
          <w:rFonts w:ascii="Calibri" w:eastAsia="Calibri" w:hAnsi="Calibri" w:cs="Calibri"/>
          <w:color w:val="222222"/>
        </w:rPr>
        <w:t xml:space="preserve">and expanded </w:t>
      </w:r>
      <w:r w:rsidR="04147707" w:rsidRPr="5D12651C">
        <w:rPr>
          <w:rFonts w:ascii="Calibri" w:eastAsia="Calibri" w:hAnsi="Calibri" w:cs="Calibri"/>
          <w:color w:val="222222"/>
        </w:rPr>
        <w:t xml:space="preserve">resources </w:t>
      </w:r>
      <w:r w:rsidRPr="5D12651C">
        <w:rPr>
          <w:rFonts w:ascii="Calibri" w:eastAsia="Calibri" w:hAnsi="Calibri" w:cs="Calibri"/>
          <w:color w:val="222222"/>
        </w:rPr>
        <w:t xml:space="preserve">at the </w:t>
      </w:r>
      <w:r w:rsidR="33318F6A" w:rsidRPr="5D12651C">
        <w:rPr>
          <w:rFonts w:ascii="Calibri" w:eastAsia="Calibri" w:hAnsi="Calibri" w:cs="Calibri"/>
          <w:color w:val="222222"/>
        </w:rPr>
        <w:t xml:space="preserve">Fall </w:t>
      </w:r>
      <w:r w:rsidRPr="5D12651C">
        <w:rPr>
          <w:rFonts w:ascii="Calibri" w:eastAsia="Calibri" w:hAnsi="Calibri" w:cs="Calibri"/>
          <w:color w:val="222222"/>
        </w:rPr>
        <w:t xml:space="preserve">2024 Market, </w:t>
      </w:r>
      <w:r w:rsidR="6BC61205" w:rsidRPr="5D12651C">
        <w:rPr>
          <w:rFonts w:ascii="Calibri" w:eastAsia="Calibri" w:hAnsi="Calibri" w:cs="Calibri"/>
          <w:color w:val="222222"/>
        </w:rPr>
        <w:t>supple</w:t>
      </w:r>
      <w:r w:rsidRPr="5D12651C">
        <w:rPr>
          <w:rFonts w:ascii="Calibri" w:eastAsia="Calibri" w:hAnsi="Calibri" w:cs="Calibri"/>
          <w:color w:val="222222"/>
        </w:rPr>
        <w:t xml:space="preserve">menting </w:t>
      </w:r>
      <w:r w:rsidR="2261E8AC" w:rsidRPr="5D12651C">
        <w:rPr>
          <w:rFonts w:ascii="Calibri" w:eastAsia="Calibri" w:hAnsi="Calibri" w:cs="Calibri"/>
          <w:color w:val="222222"/>
        </w:rPr>
        <w:t xml:space="preserve">a </w:t>
      </w:r>
      <w:r w:rsidRPr="5D12651C">
        <w:rPr>
          <w:rFonts w:ascii="Calibri" w:eastAsia="Calibri" w:hAnsi="Calibri" w:cs="Calibri"/>
          <w:color w:val="222222"/>
        </w:rPr>
        <w:t>70+ permanent showroom</w:t>
      </w:r>
      <w:r w:rsidR="5359693C" w:rsidRPr="5D12651C">
        <w:rPr>
          <w:rFonts w:ascii="Calibri" w:eastAsia="Calibri" w:hAnsi="Calibri" w:cs="Calibri"/>
          <w:color w:val="222222"/>
        </w:rPr>
        <w:t xml:space="preserve"> and temporary exhibit collection</w:t>
      </w:r>
      <w:r w:rsidRPr="5D12651C">
        <w:rPr>
          <w:rFonts w:ascii="Calibri" w:eastAsia="Calibri" w:hAnsi="Calibri" w:cs="Calibri"/>
          <w:color w:val="222222"/>
        </w:rPr>
        <w:t xml:space="preserve"> on the first</w:t>
      </w:r>
      <w:r w:rsidR="6432AB3A" w:rsidRPr="5D12651C">
        <w:rPr>
          <w:rFonts w:ascii="Calibri" w:eastAsia="Calibri" w:hAnsi="Calibri" w:cs="Calibri"/>
          <w:color w:val="222222"/>
        </w:rPr>
        <w:t xml:space="preserve"> floor of IHFC</w:t>
      </w:r>
      <w:r w:rsidRPr="5D12651C">
        <w:rPr>
          <w:rFonts w:ascii="Calibri" w:eastAsia="Calibri" w:hAnsi="Calibri" w:cs="Calibri"/>
          <w:color w:val="222222"/>
        </w:rPr>
        <w:t xml:space="preserve">.  </w:t>
      </w:r>
    </w:p>
    <w:p w14:paraId="2EA3D39C" w14:textId="56358D4B" w:rsidR="00D90D8F" w:rsidRDefault="3182F2B0" w:rsidP="42272250">
      <w:pPr>
        <w:spacing w:after="263"/>
        <w:rPr>
          <w:rFonts w:ascii="Calibri" w:eastAsia="Calibri" w:hAnsi="Calibri" w:cs="Calibri"/>
          <w:color w:val="222222"/>
        </w:rPr>
      </w:pPr>
      <w:r w:rsidRPr="42272250">
        <w:rPr>
          <w:rFonts w:ascii="Calibri" w:eastAsia="Calibri" w:hAnsi="Calibri" w:cs="Calibri"/>
          <w:color w:val="222222"/>
        </w:rPr>
        <w:t xml:space="preserve">INTERHALL’s </w:t>
      </w:r>
      <w:r w:rsidR="2610EB11" w:rsidRPr="42272250">
        <w:rPr>
          <w:rFonts w:ascii="Calibri" w:eastAsia="Calibri" w:hAnsi="Calibri" w:cs="Calibri"/>
          <w:color w:val="222222"/>
        </w:rPr>
        <w:t xml:space="preserve">new </w:t>
      </w:r>
      <w:r w:rsidR="6A3F493F" w:rsidRPr="42272250">
        <w:rPr>
          <w:rFonts w:ascii="Calibri" w:eastAsia="Calibri" w:hAnsi="Calibri" w:cs="Calibri"/>
          <w:color w:val="222222"/>
        </w:rPr>
        <w:t xml:space="preserve">temporary exhibits </w:t>
      </w:r>
      <w:proofErr w:type="gramStart"/>
      <w:r w:rsidR="2610EB11" w:rsidRPr="42272250">
        <w:rPr>
          <w:rFonts w:ascii="Calibri" w:eastAsia="Calibri" w:hAnsi="Calibri" w:cs="Calibri"/>
          <w:color w:val="222222"/>
        </w:rPr>
        <w:t>include:</w:t>
      </w:r>
      <w:proofErr w:type="gramEnd"/>
      <w:r w:rsidRPr="42272250">
        <w:rPr>
          <w:rFonts w:ascii="Calibri" w:eastAsia="Calibri" w:hAnsi="Calibri" w:cs="Calibri"/>
          <w:color w:val="222222"/>
        </w:rPr>
        <w:t xml:space="preserve"> </w:t>
      </w:r>
      <w:r w:rsidR="631AE9B6" w:rsidRPr="42272250">
        <w:rPr>
          <w:rFonts w:ascii="Calibri" w:eastAsia="Calibri" w:hAnsi="Calibri" w:cs="Calibri"/>
          <w:b/>
          <w:bCs/>
          <w:color w:val="222222"/>
        </w:rPr>
        <w:t xml:space="preserve">Casa Magna </w:t>
      </w:r>
      <w:r w:rsidR="631AE9B6" w:rsidRPr="42272250">
        <w:rPr>
          <w:rFonts w:ascii="Calibri" w:eastAsia="Calibri" w:hAnsi="Calibri" w:cs="Calibri"/>
          <w:color w:val="222222"/>
        </w:rPr>
        <w:t xml:space="preserve">(Portuguese furniture); </w:t>
      </w:r>
      <w:r w:rsidR="00A27855">
        <w:rPr>
          <w:rFonts w:ascii="Calibri" w:eastAsia="Calibri" w:hAnsi="Calibri" w:cs="Calibri"/>
          <w:b/>
          <w:bCs/>
          <w:color w:val="222222"/>
        </w:rPr>
        <w:t xml:space="preserve">Franco Ferri Italia </w:t>
      </w:r>
      <w:r w:rsidR="00A27855">
        <w:rPr>
          <w:rFonts w:ascii="Calibri" w:eastAsia="Calibri" w:hAnsi="Calibri" w:cs="Calibri"/>
          <w:color w:val="222222"/>
        </w:rPr>
        <w:t xml:space="preserve">(authentic Italian sofas); </w:t>
      </w:r>
      <w:r w:rsidR="00A27855">
        <w:rPr>
          <w:rFonts w:ascii="Calibri" w:eastAsia="Calibri" w:hAnsi="Calibri" w:cs="Calibri"/>
          <w:b/>
          <w:bCs/>
          <w:color w:val="222222"/>
        </w:rPr>
        <w:t xml:space="preserve">Home Spirit </w:t>
      </w:r>
      <w:r w:rsidR="00A27855">
        <w:rPr>
          <w:rFonts w:ascii="Calibri" w:eastAsia="Calibri" w:hAnsi="Calibri" w:cs="Calibri"/>
          <w:color w:val="222222"/>
        </w:rPr>
        <w:t xml:space="preserve">(high-end furniture); </w:t>
      </w:r>
      <w:r w:rsidR="00A27855">
        <w:rPr>
          <w:rFonts w:ascii="Calibri" w:eastAsia="Calibri" w:hAnsi="Calibri" w:cs="Calibri"/>
          <w:b/>
          <w:bCs/>
          <w:color w:val="222222"/>
        </w:rPr>
        <w:t xml:space="preserve">Le </w:t>
      </w:r>
      <w:proofErr w:type="spellStart"/>
      <w:r w:rsidR="00A27855">
        <w:rPr>
          <w:rFonts w:ascii="Calibri" w:eastAsia="Calibri" w:hAnsi="Calibri" w:cs="Calibri"/>
          <w:b/>
          <w:bCs/>
          <w:color w:val="222222"/>
        </w:rPr>
        <w:t>Pr</w:t>
      </w:r>
      <w:r w:rsidR="00A27855" w:rsidRPr="00A27855">
        <w:rPr>
          <w:rFonts w:ascii="Calibri" w:eastAsia="Calibri" w:hAnsi="Calibri" w:cs="Calibri"/>
          <w:b/>
          <w:bCs/>
          <w:color w:val="222222"/>
        </w:rPr>
        <w:t>é</w:t>
      </w:r>
      <w:r w:rsidR="00A27855">
        <w:rPr>
          <w:rFonts w:ascii="Calibri" w:eastAsia="Calibri" w:hAnsi="Calibri" w:cs="Calibri"/>
          <w:b/>
          <w:bCs/>
          <w:color w:val="222222"/>
        </w:rPr>
        <w:t>sent</w:t>
      </w:r>
      <w:proofErr w:type="spellEnd"/>
      <w:r w:rsidR="00A27855">
        <w:rPr>
          <w:rFonts w:ascii="Calibri" w:eastAsia="Calibri" w:hAnsi="Calibri" w:cs="Calibri"/>
          <w:b/>
          <w:bCs/>
          <w:color w:val="222222"/>
        </w:rPr>
        <w:t xml:space="preserve"> </w:t>
      </w:r>
      <w:r w:rsidR="00A27855">
        <w:rPr>
          <w:rFonts w:ascii="Calibri" w:eastAsia="Calibri" w:hAnsi="Calibri" w:cs="Calibri"/>
          <w:color w:val="222222"/>
        </w:rPr>
        <w:t xml:space="preserve">(interior and exterior accessories); </w:t>
      </w:r>
      <w:proofErr w:type="spellStart"/>
      <w:r w:rsidR="631AE9B6" w:rsidRPr="42272250">
        <w:rPr>
          <w:rFonts w:ascii="Calibri" w:eastAsia="Calibri" w:hAnsi="Calibri" w:cs="Calibri"/>
          <w:b/>
          <w:bCs/>
          <w:color w:val="222222"/>
        </w:rPr>
        <w:t>Louee</w:t>
      </w:r>
      <w:proofErr w:type="spellEnd"/>
      <w:r w:rsidR="631AE9B6" w:rsidRPr="42272250">
        <w:rPr>
          <w:rFonts w:ascii="Calibri" w:eastAsia="Calibri" w:hAnsi="Calibri" w:cs="Calibri"/>
          <w:b/>
          <w:bCs/>
          <w:color w:val="222222"/>
        </w:rPr>
        <w:t xml:space="preserve"> Vega</w:t>
      </w:r>
      <w:r w:rsidR="5E7028A0" w:rsidRPr="42272250">
        <w:rPr>
          <w:rFonts w:ascii="Calibri" w:eastAsia="Calibri" w:hAnsi="Calibri" w:cs="Calibri"/>
          <w:b/>
          <w:bCs/>
          <w:color w:val="222222"/>
        </w:rPr>
        <w:t xml:space="preserve"> </w:t>
      </w:r>
      <w:r w:rsidR="5E7028A0" w:rsidRPr="42272250">
        <w:rPr>
          <w:rFonts w:ascii="Calibri" w:eastAsia="Calibri" w:hAnsi="Calibri" w:cs="Calibri"/>
          <w:color w:val="222222"/>
        </w:rPr>
        <w:t>(wallcoverings and fabrics);</w:t>
      </w:r>
      <w:r w:rsidR="631AE9B6" w:rsidRPr="42272250">
        <w:rPr>
          <w:rFonts w:ascii="Calibri" w:eastAsia="Calibri" w:hAnsi="Calibri" w:cs="Calibri"/>
          <w:b/>
          <w:bCs/>
          <w:color w:val="222222"/>
        </w:rPr>
        <w:t xml:space="preserve"> Neos &amp; Co. </w:t>
      </w:r>
      <w:r w:rsidR="34B4CE7D" w:rsidRPr="42272250">
        <w:rPr>
          <w:rFonts w:ascii="Calibri" w:eastAsia="Calibri" w:hAnsi="Calibri" w:cs="Calibri"/>
          <w:color w:val="222222"/>
        </w:rPr>
        <w:t xml:space="preserve">(Greek home furnishings); </w:t>
      </w:r>
      <w:r w:rsidR="00A27855">
        <w:rPr>
          <w:rFonts w:ascii="Calibri" w:eastAsia="Calibri" w:hAnsi="Calibri" w:cs="Calibri"/>
          <w:b/>
          <w:bCs/>
          <w:color w:val="222222"/>
        </w:rPr>
        <w:t xml:space="preserve">Pacific Green </w:t>
      </w:r>
      <w:r w:rsidR="009C49D3">
        <w:rPr>
          <w:rFonts w:ascii="Calibri" w:eastAsia="Calibri" w:hAnsi="Calibri" w:cs="Calibri"/>
          <w:color w:val="222222"/>
        </w:rPr>
        <w:t xml:space="preserve">(resort furniture); </w:t>
      </w:r>
      <w:r w:rsidR="631AE9B6" w:rsidRPr="42272250">
        <w:rPr>
          <w:rFonts w:ascii="Calibri" w:eastAsia="Calibri" w:hAnsi="Calibri" w:cs="Calibri"/>
          <w:b/>
          <w:bCs/>
          <w:color w:val="222222"/>
        </w:rPr>
        <w:t>Stephanie Parisi Collection</w:t>
      </w:r>
      <w:r w:rsidR="1D197DF1" w:rsidRPr="42272250">
        <w:rPr>
          <w:rFonts w:ascii="Calibri" w:eastAsia="Calibri" w:hAnsi="Calibri" w:cs="Calibri"/>
          <w:b/>
          <w:bCs/>
          <w:color w:val="222222"/>
        </w:rPr>
        <w:t xml:space="preserve">s </w:t>
      </w:r>
      <w:r w:rsidR="1D197DF1" w:rsidRPr="42272250">
        <w:rPr>
          <w:rFonts w:ascii="Calibri" w:eastAsia="Calibri" w:hAnsi="Calibri" w:cs="Calibri"/>
          <w:color w:val="222222"/>
        </w:rPr>
        <w:t>(</w:t>
      </w:r>
      <w:proofErr w:type="spellStart"/>
      <w:r w:rsidR="1D197DF1" w:rsidRPr="42272250">
        <w:rPr>
          <w:rFonts w:ascii="Calibri" w:eastAsia="Calibri" w:hAnsi="Calibri" w:cs="Calibri"/>
          <w:color w:val="222222"/>
        </w:rPr>
        <w:t>casegoods</w:t>
      </w:r>
      <w:proofErr w:type="spellEnd"/>
      <w:r w:rsidR="1D197DF1" w:rsidRPr="42272250">
        <w:rPr>
          <w:rFonts w:ascii="Calibri" w:eastAsia="Calibri" w:hAnsi="Calibri" w:cs="Calibri"/>
          <w:color w:val="222222"/>
        </w:rPr>
        <w:t xml:space="preserve"> and home decor);</w:t>
      </w:r>
      <w:r w:rsidR="631AE9B6" w:rsidRPr="42272250">
        <w:rPr>
          <w:rFonts w:ascii="Calibri" w:eastAsia="Calibri" w:hAnsi="Calibri" w:cs="Calibri"/>
          <w:b/>
          <w:bCs/>
          <w:color w:val="222222"/>
        </w:rPr>
        <w:t xml:space="preserve"> </w:t>
      </w:r>
      <w:proofErr w:type="spellStart"/>
      <w:r w:rsidR="631AE9B6" w:rsidRPr="42272250">
        <w:rPr>
          <w:rFonts w:ascii="Calibri" w:eastAsia="Calibri" w:hAnsi="Calibri" w:cs="Calibri"/>
          <w:b/>
          <w:bCs/>
          <w:color w:val="222222"/>
        </w:rPr>
        <w:t>Terrazza</w:t>
      </w:r>
      <w:proofErr w:type="spellEnd"/>
      <w:r w:rsidR="631AE9B6" w:rsidRPr="42272250">
        <w:rPr>
          <w:rFonts w:ascii="Calibri" w:eastAsia="Calibri" w:hAnsi="Calibri" w:cs="Calibri"/>
          <w:b/>
          <w:bCs/>
          <w:color w:val="222222"/>
        </w:rPr>
        <w:t xml:space="preserve"> Outdoor </w:t>
      </w:r>
      <w:r w:rsidR="4FB639E1" w:rsidRPr="42272250">
        <w:rPr>
          <w:rFonts w:ascii="Calibri" w:eastAsia="Calibri" w:hAnsi="Calibri" w:cs="Calibri"/>
          <w:color w:val="222222"/>
        </w:rPr>
        <w:t>(outdoor and patio furniture);</w:t>
      </w:r>
      <w:r w:rsidR="00A27855">
        <w:rPr>
          <w:rFonts w:ascii="Calibri" w:eastAsia="Calibri" w:hAnsi="Calibri" w:cs="Calibri"/>
          <w:color w:val="222222"/>
        </w:rPr>
        <w:t xml:space="preserve"> </w:t>
      </w:r>
      <w:proofErr w:type="spellStart"/>
      <w:r w:rsidR="00A27855">
        <w:rPr>
          <w:rFonts w:ascii="Calibri" w:eastAsia="Calibri" w:hAnsi="Calibri" w:cs="Calibri"/>
          <w:b/>
          <w:bCs/>
          <w:color w:val="222222"/>
        </w:rPr>
        <w:t>Uultis</w:t>
      </w:r>
      <w:proofErr w:type="spellEnd"/>
      <w:r w:rsidR="4FB639E1" w:rsidRPr="42272250">
        <w:rPr>
          <w:rFonts w:ascii="Calibri" w:eastAsia="Calibri" w:hAnsi="Calibri" w:cs="Calibri"/>
          <w:color w:val="222222"/>
        </w:rPr>
        <w:t xml:space="preserve"> </w:t>
      </w:r>
      <w:r w:rsidR="009C49D3">
        <w:rPr>
          <w:rFonts w:ascii="Calibri" w:eastAsia="Calibri" w:hAnsi="Calibri" w:cs="Calibri"/>
          <w:color w:val="222222"/>
        </w:rPr>
        <w:t xml:space="preserve">(Brazilian high-end furniture); </w:t>
      </w:r>
      <w:r w:rsidR="4FB639E1" w:rsidRPr="42272250">
        <w:rPr>
          <w:rFonts w:ascii="Calibri" w:eastAsia="Calibri" w:hAnsi="Calibri" w:cs="Calibri"/>
          <w:color w:val="222222"/>
        </w:rPr>
        <w:t xml:space="preserve">and </w:t>
      </w:r>
      <w:r w:rsidR="631AE9B6" w:rsidRPr="42272250">
        <w:rPr>
          <w:rFonts w:ascii="Calibri" w:eastAsia="Calibri" w:hAnsi="Calibri" w:cs="Calibri"/>
          <w:b/>
          <w:bCs/>
          <w:color w:val="222222"/>
        </w:rPr>
        <w:t xml:space="preserve">Vincent Sheppard </w:t>
      </w:r>
      <w:r w:rsidR="24CD1E7A" w:rsidRPr="42272250">
        <w:rPr>
          <w:rFonts w:ascii="Calibri" w:eastAsia="Calibri" w:hAnsi="Calibri" w:cs="Calibri"/>
          <w:color w:val="222222"/>
        </w:rPr>
        <w:t xml:space="preserve">(handcrafted furniture). </w:t>
      </w:r>
      <w:r w:rsidR="05CE0721" w:rsidRPr="42272250">
        <w:rPr>
          <w:rFonts w:ascii="Calibri" w:eastAsia="Calibri" w:hAnsi="Calibri" w:cs="Calibri"/>
          <w:color w:val="222222"/>
        </w:rPr>
        <w:t xml:space="preserve">This Fall, </w:t>
      </w:r>
      <w:r w:rsidR="05CE0721" w:rsidRPr="42272250">
        <w:rPr>
          <w:rFonts w:ascii="Calibri" w:eastAsia="Calibri" w:hAnsi="Calibri" w:cs="Calibri"/>
          <w:b/>
          <w:bCs/>
          <w:color w:val="222222"/>
        </w:rPr>
        <w:t xml:space="preserve">Villa &amp; House </w:t>
      </w:r>
      <w:r w:rsidR="05CE0721" w:rsidRPr="42272250">
        <w:rPr>
          <w:rFonts w:ascii="Calibri" w:eastAsia="Calibri" w:hAnsi="Calibri" w:cs="Calibri"/>
          <w:color w:val="222222"/>
        </w:rPr>
        <w:t>(furniture and home decor) expands.</w:t>
      </w:r>
    </w:p>
    <w:p w14:paraId="7EF5B6B4" w14:textId="03D88CB5" w:rsidR="00D90D8F" w:rsidRDefault="1249C827" w:rsidP="42272250">
      <w:pPr>
        <w:spacing w:after="263"/>
        <w:rPr>
          <w:rFonts w:ascii="Calibri" w:eastAsia="Calibri" w:hAnsi="Calibri" w:cs="Calibri"/>
          <w:b/>
          <w:bCs/>
          <w:color w:val="222222"/>
        </w:rPr>
      </w:pPr>
      <w:r w:rsidRPr="42272250">
        <w:rPr>
          <w:rFonts w:ascii="Calibri" w:eastAsia="Calibri" w:hAnsi="Calibri" w:cs="Calibri"/>
          <w:b/>
          <w:bCs/>
          <w:color w:val="222222"/>
        </w:rPr>
        <w:t>Updates in IHFC Revamp Resources Across Categories</w:t>
      </w:r>
    </w:p>
    <w:p w14:paraId="3A7AABC4" w14:textId="12488926" w:rsidR="00D90D8F" w:rsidRDefault="6C5C0F9C" w:rsidP="42272250">
      <w:pPr>
        <w:spacing w:after="263"/>
        <w:rPr>
          <w:rFonts w:ascii="Calibri" w:eastAsia="Calibri" w:hAnsi="Calibri" w:cs="Calibri"/>
          <w:color w:val="222222"/>
        </w:rPr>
      </w:pPr>
      <w:r w:rsidRPr="42272250">
        <w:rPr>
          <w:rFonts w:ascii="Calibri" w:eastAsia="Calibri" w:hAnsi="Calibri" w:cs="Calibri"/>
          <w:color w:val="222222"/>
        </w:rPr>
        <w:t xml:space="preserve">This October, 17 </w:t>
      </w:r>
      <w:r w:rsidR="37978EB6" w:rsidRPr="42272250">
        <w:rPr>
          <w:rFonts w:ascii="Calibri" w:eastAsia="Calibri" w:hAnsi="Calibri" w:cs="Calibri"/>
          <w:color w:val="222222"/>
        </w:rPr>
        <w:t>updates bring new, expanded and relocated resources to the heart of High Point.</w:t>
      </w:r>
      <w:r w:rsidR="6203733E" w:rsidRPr="42272250">
        <w:rPr>
          <w:rFonts w:ascii="Calibri" w:eastAsia="Calibri" w:hAnsi="Calibri" w:cs="Calibri"/>
          <w:color w:val="222222"/>
        </w:rPr>
        <w:t xml:space="preserve"> Some 13 floors of furniture and accessories make IHFC a must-see destination for Fall Market sourcing.</w:t>
      </w:r>
    </w:p>
    <w:p w14:paraId="4FCE5D70" w14:textId="5F879311" w:rsidR="00D90D8F" w:rsidRDefault="6DE6B4FB" w:rsidP="42272250">
      <w:pPr>
        <w:spacing w:after="263"/>
        <w:rPr>
          <w:rFonts w:ascii="Calibri" w:eastAsia="Calibri" w:hAnsi="Calibri" w:cs="Calibri"/>
          <w:color w:val="222222"/>
        </w:rPr>
      </w:pPr>
      <w:r w:rsidRPr="42272250">
        <w:rPr>
          <w:rFonts w:ascii="Calibri" w:eastAsia="Calibri" w:hAnsi="Calibri" w:cs="Calibri"/>
          <w:b/>
          <w:bCs/>
          <w:color w:val="222222"/>
        </w:rPr>
        <w:t xml:space="preserve">Art &amp; Frame Mart </w:t>
      </w:r>
      <w:r w:rsidR="4A0A3593" w:rsidRPr="42272250">
        <w:rPr>
          <w:rFonts w:ascii="Calibri" w:eastAsia="Calibri" w:hAnsi="Calibri" w:cs="Calibri"/>
          <w:color w:val="222222"/>
        </w:rPr>
        <w:t xml:space="preserve">(fine paintings and frames); </w:t>
      </w:r>
      <w:r w:rsidRPr="42272250">
        <w:rPr>
          <w:rFonts w:ascii="Calibri" w:eastAsia="Calibri" w:hAnsi="Calibri" w:cs="Calibri"/>
          <w:b/>
          <w:bCs/>
          <w:color w:val="222222"/>
        </w:rPr>
        <w:t>Coast Lamp</w:t>
      </w:r>
      <w:r w:rsidR="4C0DB49D" w:rsidRPr="42272250">
        <w:rPr>
          <w:rFonts w:ascii="Calibri" w:eastAsia="Calibri" w:hAnsi="Calibri" w:cs="Calibri"/>
          <w:b/>
          <w:bCs/>
          <w:color w:val="222222"/>
        </w:rPr>
        <w:t xml:space="preserve"> </w:t>
      </w:r>
      <w:r w:rsidR="4C0DB49D" w:rsidRPr="42272250">
        <w:rPr>
          <w:rFonts w:ascii="Calibri" w:eastAsia="Calibri" w:hAnsi="Calibri" w:cs="Calibri"/>
          <w:color w:val="222222"/>
        </w:rPr>
        <w:t>(table and floor lamps)</w:t>
      </w:r>
      <w:r w:rsidRPr="42272250">
        <w:rPr>
          <w:rFonts w:ascii="Calibri" w:eastAsia="Calibri" w:hAnsi="Calibri" w:cs="Calibri"/>
          <w:b/>
          <w:bCs/>
          <w:color w:val="222222"/>
        </w:rPr>
        <w:t xml:space="preserve"> Lucas + McKearn </w:t>
      </w:r>
      <w:r w:rsidR="5043E6C5" w:rsidRPr="42272250">
        <w:rPr>
          <w:rFonts w:ascii="Calibri" w:eastAsia="Calibri" w:hAnsi="Calibri" w:cs="Calibri"/>
          <w:color w:val="222222"/>
        </w:rPr>
        <w:t xml:space="preserve">(home lighting); </w:t>
      </w:r>
      <w:proofErr w:type="spellStart"/>
      <w:r w:rsidRPr="42272250">
        <w:rPr>
          <w:rFonts w:ascii="Calibri" w:eastAsia="Calibri" w:hAnsi="Calibri" w:cs="Calibri"/>
          <w:b/>
          <w:bCs/>
          <w:color w:val="222222"/>
        </w:rPr>
        <w:t>Renwil</w:t>
      </w:r>
      <w:proofErr w:type="spellEnd"/>
      <w:r w:rsidRPr="42272250">
        <w:rPr>
          <w:rFonts w:ascii="Calibri" w:eastAsia="Calibri" w:hAnsi="Calibri" w:cs="Calibri"/>
          <w:b/>
          <w:bCs/>
          <w:color w:val="222222"/>
        </w:rPr>
        <w:t xml:space="preserve"> </w:t>
      </w:r>
      <w:r w:rsidR="0F500484" w:rsidRPr="42272250">
        <w:rPr>
          <w:rFonts w:ascii="Calibri" w:eastAsia="Calibri" w:hAnsi="Calibri" w:cs="Calibri"/>
          <w:color w:val="222222"/>
        </w:rPr>
        <w:t xml:space="preserve">(artisan home decor); </w:t>
      </w:r>
      <w:r w:rsidRPr="42272250">
        <w:rPr>
          <w:rFonts w:ascii="Calibri" w:eastAsia="Calibri" w:hAnsi="Calibri" w:cs="Calibri"/>
          <w:b/>
          <w:bCs/>
          <w:color w:val="222222"/>
        </w:rPr>
        <w:t xml:space="preserve">The Import Collection </w:t>
      </w:r>
      <w:r w:rsidR="5A0A4B2E" w:rsidRPr="42272250">
        <w:rPr>
          <w:rFonts w:ascii="Calibri" w:eastAsia="Calibri" w:hAnsi="Calibri" w:cs="Calibri"/>
          <w:color w:val="222222"/>
        </w:rPr>
        <w:t xml:space="preserve">(designer wall decor and accessories) </w:t>
      </w:r>
      <w:r w:rsidRPr="42272250">
        <w:rPr>
          <w:rFonts w:ascii="Calibri" w:eastAsia="Calibri" w:hAnsi="Calibri" w:cs="Calibri"/>
          <w:color w:val="222222"/>
        </w:rPr>
        <w:t>are new this Fall</w:t>
      </w:r>
      <w:r w:rsidR="74424F02" w:rsidRPr="42272250">
        <w:rPr>
          <w:rFonts w:ascii="Calibri" w:eastAsia="Calibri" w:hAnsi="Calibri" w:cs="Calibri"/>
          <w:b/>
          <w:bCs/>
          <w:color w:val="222222"/>
        </w:rPr>
        <w:t>.</w:t>
      </w:r>
      <w:r w:rsidR="5F83B16F" w:rsidRPr="42272250">
        <w:rPr>
          <w:rFonts w:ascii="Calibri" w:eastAsia="Calibri" w:hAnsi="Calibri" w:cs="Calibri"/>
          <w:color w:val="222222"/>
        </w:rPr>
        <w:t xml:space="preserve"> </w:t>
      </w:r>
      <w:r w:rsidRPr="42272250">
        <w:rPr>
          <w:rFonts w:ascii="Calibri" w:eastAsia="Calibri" w:hAnsi="Calibri" w:cs="Calibri"/>
          <w:b/>
          <w:bCs/>
          <w:color w:val="222222"/>
        </w:rPr>
        <w:t xml:space="preserve">Celadon Art </w:t>
      </w:r>
      <w:r w:rsidR="495E11CC" w:rsidRPr="42272250">
        <w:rPr>
          <w:rFonts w:ascii="Calibri" w:eastAsia="Calibri" w:hAnsi="Calibri" w:cs="Calibri"/>
          <w:color w:val="222222"/>
        </w:rPr>
        <w:t xml:space="preserve">(fine framed art prints) and </w:t>
      </w:r>
      <w:r w:rsidRPr="42272250">
        <w:rPr>
          <w:rFonts w:ascii="Calibri" w:eastAsia="Calibri" w:hAnsi="Calibri" w:cs="Calibri"/>
          <w:b/>
          <w:bCs/>
          <w:color w:val="222222"/>
        </w:rPr>
        <w:t>Rug &amp; Kilim</w:t>
      </w:r>
      <w:r w:rsidR="71175D60" w:rsidRPr="42272250">
        <w:rPr>
          <w:rFonts w:ascii="Calibri" w:eastAsia="Calibri" w:hAnsi="Calibri" w:cs="Calibri"/>
          <w:b/>
          <w:bCs/>
          <w:color w:val="222222"/>
        </w:rPr>
        <w:t xml:space="preserve"> </w:t>
      </w:r>
      <w:r w:rsidR="71175D60" w:rsidRPr="42272250">
        <w:rPr>
          <w:rFonts w:ascii="Calibri" w:eastAsia="Calibri" w:hAnsi="Calibri" w:cs="Calibri"/>
          <w:color w:val="222222"/>
        </w:rPr>
        <w:t>(antique, vintage, modern and custom rugs)</w:t>
      </w:r>
      <w:r w:rsidRPr="42272250">
        <w:rPr>
          <w:rFonts w:ascii="Calibri" w:eastAsia="Calibri" w:hAnsi="Calibri" w:cs="Calibri"/>
          <w:b/>
          <w:bCs/>
          <w:color w:val="222222"/>
        </w:rPr>
        <w:t xml:space="preserve"> </w:t>
      </w:r>
      <w:r w:rsidR="05B46E6D" w:rsidRPr="42272250">
        <w:rPr>
          <w:rFonts w:ascii="Calibri" w:eastAsia="Calibri" w:hAnsi="Calibri" w:cs="Calibri"/>
          <w:color w:val="222222"/>
        </w:rPr>
        <w:t>expand</w:t>
      </w:r>
      <w:r w:rsidR="3A50EC17" w:rsidRPr="42272250">
        <w:rPr>
          <w:rFonts w:ascii="Calibri" w:eastAsia="Calibri" w:hAnsi="Calibri" w:cs="Calibri"/>
          <w:color w:val="222222"/>
        </w:rPr>
        <w:t xml:space="preserve">. </w:t>
      </w:r>
      <w:r w:rsidR="05B46E6D" w:rsidRPr="42272250">
        <w:rPr>
          <w:rFonts w:ascii="Calibri" w:eastAsia="Calibri" w:hAnsi="Calibri" w:cs="Calibri"/>
          <w:b/>
          <w:bCs/>
          <w:color w:val="222222"/>
        </w:rPr>
        <w:t xml:space="preserve">Accent Decor </w:t>
      </w:r>
      <w:r w:rsidR="47AA7A1E" w:rsidRPr="42272250">
        <w:rPr>
          <w:rFonts w:ascii="Calibri" w:eastAsia="Calibri" w:hAnsi="Calibri" w:cs="Calibri"/>
          <w:color w:val="222222"/>
        </w:rPr>
        <w:t xml:space="preserve">(floral and ceramic decor); </w:t>
      </w:r>
      <w:r w:rsidR="05B46E6D" w:rsidRPr="42272250">
        <w:rPr>
          <w:rFonts w:ascii="Calibri" w:eastAsia="Calibri" w:hAnsi="Calibri" w:cs="Calibri"/>
          <w:b/>
          <w:bCs/>
          <w:color w:val="222222"/>
        </w:rPr>
        <w:t xml:space="preserve">Banyan Designs Limited </w:t>
      </w:r>
      <w:r w:rsidR="1AC901FE" w:rsidRPr="42272250">
        <w:rPr>
          <w:rFonts w:ascii="Calibri" w:eastAsia="Calibri" w:hAnsi="Calibri" w:cs="Calibri"/>
          <w:color w:val="222222"/>
        </w:rPr>
        <w:t xml:space="preserve">(coastal and contemporary decor); </w:t>
      </w:r>
      <w:proofErr w:type="spellStart"/>
      <w:r w:rsidR="05B46E6D" w:rsidRPr="42272250">
        <w:rPr>
          <w:rFonts w:ascii="Calibri" w:eastAsia="Calibri" w:hAnsi="Calibri" w:cs="Calibri"/>
          <w:b/>
          <w:bCs/>
          <w:color w:val="222222"/>
        </w:rPr>
        <w:t>Couristan</w:t>
      </w:r>
      <w:proofErr w:type="spellEnd"/>
      <w:r w:rsidR="05B46E6D" w:rsidRPr="42272250">
        <w:rPr>
          <w:rFonts w:ascii="Calibri" w:eastAsia="Calibri" w:hAnsi="Calibri" w:cs="Calibri"/>
          <w:b/>
          <w:bCs/>
          <w:color w:val="222222"/>
        </w:rPr>
        <w:t xml:space="preserve"> </w:t>
      </w:r>
      <w:r w:rsidR="5E6B8679" w:rsidRPr="42272250">
        <w:rPr>
          <w:rFonts w:ascii="Calibri" w:eastAsia="Calibri" w:hAnsi="Calibri" w:cs="Calibri"/>
          <w:color w:val="222222"/>
        </w:rPr>
        <w:t xml:space="preserve">(carpets and area rugs); </w:t>
      </w:r>
      <w:r w:rsidR="05B46E6D" w:rsidRPr="42272250">
        <w:rPr>
          <w:rFonts w:ascii="Calibri" w:eastAsia="Calibri" w:hAnsi="Calibri" w:cs="Calibri"/>
          <w:b/>
          <w:bCs/>
          <w:color w:val="222222"/>
        </w:rPr>
        <w:t>Decorum Home</w:t>
      </w:r>
      <w:r w:rsidR="6BF5BF63" w:rsidRPr="42272250">
        <w:rPr>
          <w:rFonts w:ascii="Calibri" w:eastAsia="Calibri" w:hAnsi="Calibri" w:cs="Calibri"/>
          <w:b/>
          <w:bCs/>
          <w:color w:val="222222"/>
        </w:rPr>
        <w:t xml:space="preserve"> </w:t>
      </w:r>
      <w:r w:rsidR="6BF5BF63" w:rsidRPr="42272250">
        <w:rPr>
          <w:rFonts w:ascii="Calibri" w:eastAsia="Calibri" w:hAnsi="Calibri" w:cs="Calibri"/>
          <w:color w:val="222222"/>
        </w:rPr>
        <w:t>(contemporary, transitional and traditional pillows);</w:t>
      </w:r>
      <w:r w:rsidR="05B46E6D" w:rsidRPr="42272250">
        <w:rPr>
          <w:rFonts w:ascii="Calibri" w:eastAsia="Calibri" w:hAnsi="Calibri" w:cs="Calibri"/>
          <w:b/>
          <w:bCs/>
          <w:color w:val="222222"/>
        </w:rPr>
        <w:t xml:space="preserve"> </w:t>
      </w:r>
      <w:proofErr w:type="spellStart"/>
      <w:r w:rsidR="05B46E6D" w:rsidRPr="42272250">
        <w:rPr>
          <w:rFonts w:ascii="Calibri" w:eastAsia="Calibri" w:hAnsi="Calibri" w:cs="Calibri"/>
          <w:b/>
          <w:bCs/>
          <w:color w:val="222222"/>
        </w:rPr>
        <w:t>Eikones</w:t>
      </w:r>
      <w:proofErr w:type="spellEnd"/>
      <w:r w:rsidR="05B46E6D" w:rsidRPr="42272250">
        <w:rPr>
          <w:rFonts w:ascii="Calibri" w:eastAsia="Calibri" w:hAnsi="Calibri" w:cs="Calibri"/>
          <w:b/>
          <w:bCs/>
          <w:color w:val="222222"/>
        </w:rPr>
        <w:t xml:space="preserve"> </w:t>
      </w:r>
      <w:r w:rsidR="37B3BACF" w:rsidRPr="42272250">
        <w:rPr>
          <w:rFonts w:ascii="Calibri" w:eastAsia="Calibri" w:hAnsi="Calibri" w:cs="Calibri"/>
          <w:color w:val="222222"/>
        </w:rPr>
        <w:t xml:space="preserve">(photographic wall art); </w:t>
      </w:r>
      <w:proofErr w:type="spellStart"/>
      <w:r w:rsidR="05B46E6D" w:rsidRPr="42272250">
        <w:rPr>
          <w:rFonts w:ascii="Calibri" w:eastAsia="Calibri" w:hAnsi="Calibri" w:cs="Calibri"/>
          <w:b/>
          <w:bCs/>
          <w:color w:val="222222"/>
        </w:rPr>
        <w:t>Fibre</w:t>
      </w:r>
      <w:proofErr w:type="spellEnd"/>
      <w:r w:rsidR="05B46E6D" w:rsidRPr="42272250">
        <w:rPr>
          <w:rFonts w:ascii="Calibri" w:eastAsia="Calibri" w:hAnsi="Calibri" w:cs="Calibri"/>
          <w:b/>
          <w:bCs/>
          <w:color w:val="222222"/>
        </w:rPr>
        <w:t xml:space="preserve"> by </w:t>
      </w:r>
      <w:proofErr w:type="spellStart"/>
      <w:r w:rsidR="05B46E6D" w:rsidRPr="42272250">
        <w:rPr>
          <w:rFonts w:ascii="Calibri" w:eastAsia="Calibri" w:hAnsi="Calibri" w:cs="Calibri"/>
          <w:b/>
          <w:bCs/>
          <w:color w:val="222222"/>
        </w:rPr>
        <w:t>Auskin</w:t>
      </w:r>
      <w:proofErr w:type="spellEnd"/>
      <w:r w:rsidR="05B46E6D" w:rsidRPr="42272250">
        <w:rPr>
          <w:rFonts w:ascii="Calibri" w:eastAsia="Calibri" w:hAnsi="Calibri" w:cs="Calibri"/>
          <w:b/>
          <w:bCs/>
          <w:color w:val="222222"/>
        </w:rPr>
        <w:t xml:space="preserve"> </w:t>
      </w:r>
      <w:r w:rsidR="5A69C0E3" w:rsidRPr="42272250">
        <w:rPr>
          <w:rFonts w:ascii="Calibri" w:eastAsia="Calibri" w:hAnsi="Calibri" w:cs="Calibri"/>
          <w:color w:val="222222"/>
        </w:rPr>
        <w:t xml:space="preserve">(natural fibers and wool skin products); </w:t>
      </w:r>
      <w:r w:rsidR="05B46E6D" w:rsidRPr="42272250">
        <w:rPr>
          <w:rFonts w:ascii="Calibri" w:eastAsia="Calibri" w:hAnsi="Calibri" w:cs="Calibri"/>
          <w:b/>
          <w:bCs/>
          <w:color w:val="222222"/>
        </w:rPr>
        <w:t>Howard Elliott</w:t>
      </w:r>
      <w:r w:rsidR="7E74ACBA" w:rsidRPr="42272250">
        <w:rPr>
          <w:rFonts w:ascii="Calibri" w:eastAsia="Calibri" w:hAnsi="Calibri" w:cs="Calibri"/>
          <w:b/>
          <w:bCs/>
          <w:color w:val="222222"/>
        </w:rPr>
        <w:t xml:space="preserve"> </w:t>
      </w:r>
      <w:r w:rsidR="7E74ACBA" w:rsidRPr="42272250">
        <w:rPr>
          <w:rFonts w:ascii="Calibri" w:eastAsia="Calibri" w:hAnsi="Calibri" w:cs="Calibri"/>
          <w:color w:val="222222"/>
        </w:rPr>
        <w:t>(mirrors and accent furniture);</w:t>
      </w:r>
      <w:r w:rsidR="05B46E6D" w:rsidRPr="42272250">
        <w:rPr>
          <w:rFonts w:ascii="Calibri" w:eastAsia="Calibri" w:hAnsi="Calibri" w:cs="Calibri"/>
          <w:color w:val="222222"/>
        </w:rPr>
        <w:t xml:space="preserve"> </w:t>
      </w:r>
      <w:r w:rsidR="05B46E6D" w:rsidRPr="42272250">
        <w:rPr>
          <w:rFonts w:ascii="Calibri" w:eastAsia="Calibri" w:hAnsi="Calibri" w:cs="Calibri"/>
          <w:b/>
          <w:bCs/>
          <w:color w:val="222222"/>
        </w:rPr>
        <w:t xml:space="preserve">Meridian Furniture </w:t>
      </w:r>
      <w:r w:rsidR="4AA16E80" w:rsidRPr="42272250">
        <w:rPr>
          <w:rFonts w:ascii="Calibri" w:eastAsia="Calibri" w:hAnsi="Calibri" w:cs="Calibri"/>
          <w:color w:val="222222"/>
        </w:rPr>
        <w:t xml:space="preserve">(traditional home furnishings); </w:t>
      </w:r>
      <w:r w:rsidR="05B46E6D" w:rsidRPr="42272250">
        <w:rPr>
          <w:rFonts w:ascii="Calibri" w:eastAsia="Calibri" w:hAnsi="Calibri" w:cs="Calibri"/>
          <w:b/>
          <w:bCs/>
          <w:color w:val="222222"/>
        </w:rPr>
        <w:t>Simon Blake</w:t>
      </w:r>
      <w:r w:rsidR="32D9F073" w:rsidRPr="42272250">
        <w:rPr>
          <w:rFonts w:ascii="Calibri" w:eastAsia="Calibri" w:hAnsi="Calibri" w:cs="Calibri"/>
          <w:b/>
          <w:bCs/>
          <w:color w:val="222222"/>
        </w:rPr>
        <w:t xml:space="preserve"> </w:t>
      </w:r>
      <w:r w:rsidR="32D9F073" w:rsidRPr="42272250">
        <w:rPr>
          <w:rFonts w:ascii="Calibri" w:eastAsia="Calibri" w:hAnsi="Calibri" w:cs="Calibri"/>
          <w:color w:val="222222"/>
        </w:rPr>
        <w:t>(lighting);</w:t>
      </w:r>
      <w:r w:rsidR="05B46E6D" w:rsidRPr="42272250">
        <w:rPr>
          <w:rFonts w:ascii="Calibri" w:eastAsia="Calibri" w:hAnsi="Calibri" w:cs="Calibri"/>
          <w:b/>
          <w:bCs/>
          <w:color w:val="222222"/>
        </w:rPr>
        <w:t xml:space="preserve"> </w:t>
      </w:r>
      <w:r w:rsidR="7046E40D" w:rsidRPr="42272250">
        <w:rPr>
          <w:rFonts w:ascii="Calibri" w:eastAsia="Calibri" w:hAnsi="Calibri" w:cs="Calibri"/>
          <w:color w:val="222222"/>
        </w:rPr>
        <w:t xml:space="preserve">and </w:t>
      </w:r>
      <w:r w:rsidR="05B46E6D" w:rsidRPr="42272250">
        <w:rPr>
          <w:rFonts w:ascii="Calibri" w:eastAsia="Calibri" w:hAnsi="Calibri" w:cs="Calibri"/>
          <w:b/>
          <w:bCs/>
          <w:color w:val="222222"/>
        </w:rPr>
        <w:t xml:space="preserve">Streamline Art </w:t>
      </w:r>
      <w:r w:rsidR="78B8E71D" w:rsidRPr="42272250">
        <w:rPr>
          <w:rFonts w:ascii="Calibri" w:eastAsia="Calibri" w:hAnsi="Calibri" w:cs="Calibri"/>
          <w:color w:val="222222"/>
        </w:rPr>
        <w:t xml:space="preserve">(art prints) </w:t>
      </w:r>
      <w:r w:rsidR="647864B8" w:rsidRPr="42272250">
        <w:rPr>
          <w:rFonts w:ascii="Calibri" w:eastAsia="Calibri" w:hAnsi="Calibri" w:cs="Calibri"/>
          <w:color w:val="222222"/>
        </w:rPr>
        <w:t xml:space="preserve">present </w:t>
      </w:r>
      <w:r w:rsidR="05B46E6D" w:rsidRPr="42272250">
        <w:rPr>
          <w:rFonts w:ascii="Calibri" w:eastAsia="Calibri" w:hAnsi="Calibri" w:cs="Calibri"/>
          <w:color w:val="222222"/>
        </w:rPr>
        <w:t>relocate</w:t>
      </w:r>
      <w:r w:rsidR="1B9E1DE7" w:rsidRPr="42272250">
        <w:rPr>
          <w:rFonts w:ascii="Calibri" w:eastAsia="Calibri" w:hAnsi="Calibri" w:cs="Calibri"/>
          <w:color w:val="222222"/>
        </w:rPr>
        <w:t>d</w:t>
      </w:r>
      <w:r w:rsidR="05B46E6D" w:rsidRPr="42272250">
        <w:rPr>
          <w:rFonts w:ascii="Calibri" w:eastAsia="Calibri" w:hAnsi="Calibri" w:cs="Calibri"/>
          <w:color w:val="222222"/>
        </w:rPr>
        <w:t xml:space="preserve"> and expand</w:t>
      </w:r>
      <w:r w:rsidR="139205C7" w:rsidRPr="42272250">
        <w:rPr>
          <w:rFonts w:ascii="Calibri" w:eastAsia="Calibri" w:hAnsi="Calibri" w:cs="Calibri"/>
          <w:color w:val="222222"/>
        </w:rPr>
        <w:t>ed collections</w:t>
      </w:r>
      <w:r w:rsidR="05B46E6D" w:rsidRPr="42272250">
        <w:rPr>
          <w:rFonts w:ascii="Calibri" w:eastAsia="Calibri" w:hAnsi="Calibri" w:cs="Calibri"/>
          <w:color w:val="222222"/>
        </w:rPr>
        <w:t xml:space="preserve"> within IHFC. </w:t>
      </w:r>
    </w:p>
    <w:p w14:paraId="5AB3CE2A" w14:textId="0EAED1EF" w:rsidR="00D90D8F" w:rsidRDefault="3182F2B0" w:rsidP="5D12651C">
      <w:pPr>
        <w:spacing w:after="263"/>
        <w:rPr>
          <w:rFonts w:ascii="Calibri" w:eastAsia="Calibri" w:hAnsi="Calibri" w:cs="Calibri"/>
          <w:color w:val="222222"/>
        </w:rPr>
      </w:pPr>
      <w:r w:rsidRPr="5D12651C">
        <w:rPr>
          <w:rFonts w:ascii="Calibri" w:eastAsia="Calibri" w:hAnsi="Calibri" w:cs="Calibri"/>
          <w:b/>
          <w:bCs/>
          <w:color w:val="222222"/>
        </w:rPr>
        <w:t>High Point Market</w:t>
      </w:r>
      <w:r w:rsidRPr="5D12651C">
        <w:rPr>
          <w:rFonts w:ascii="Calibri" w:eastAsia="Calibri" w:hAnsi="Calibri" w:cs="Calibri"/>
          <w:color w:val="222222"/>
        </w:rPr>
        <w:t xml:space="preserve"> is the largest and longest running furnishings industry trade show in the world, featuring an extensive selection of exhibitors spanning every category, style, and price point for the home. The twice-yearly Markets attract tens of thousands of domestic and international retail home furnishings buyers, interior designers, architects, and others in the home furnishings industry. ANDMORE, formerly International Market Centers, owns 17 buildings spanning 7 million square feet in the heart of the market district, housing both permanent showrooms and the market’s only temporary exhibit space. ANDMORE also presents a wide variety of educational, trend and networking opportunities featuring industry leaders and tastemakers. Fall 2024 Market is scheduled for October 26-30, 2024. For more </w:t>
      </w:r>
      <w:r w:rsidRPr="5D12651C">
        <w:rPr>
          <w:rFonts w:ascii="Calibri" w:eastAsia="Calibri" w:hAnsi="Calibri" w:cs="Calibri"/>
          <w:color w:val="222222"/>
        </w:rPr>
        <w:lastRenderedPageBreak/>
        <w:t>information about events and exhibitors presented by ANDMORE at High Point Market, visit</w:t>
      </w:r>
      <w:r w:rsidRPr="5D12651C">
        <w:rPr>
          <w:rFonts w:ascii="Calibri" w:eastAsia="Calibri" w:hAnsi="Calibri" w:cs="Calibri"/>
          <w:b/>
          <w:bCs/>
        </w:rPr>
        <w:t xml:space="preserve"> </w:t>
      </w:r>
      <w:hyperlink r:id="rId6">
        <w:r w:rsidRPr="5D12651C">
          <w:rPr>
            <w:rStyle w:val="Hyperlink"/>
            <w:rFonts w:ascii="Calibri" w:eastAsia="Calibri" w:hAnsi="Calibri" w:cs="Calibri"/>
            <w:b/>
            <w:bCs/>
            <w:color w:val="auto"/>
            <w:u w:val="none"/>
          </w:rPr>
          <w:t>ANDMOREHighPointMarket.com</w:t>
        </w:r>
      </w:hyperlink>
      <w:r w:rsidRPr="5D12651C">
        <w:rPr>
          <w:rFonts w:ascii="Calibri" w:eastAsia="Calibri" w:hAnsi="Calibri" w:cs="Calibri"/>
          <w:color w:val="222222"/>
        </w:rPr>
        <w:t xml:space="preserve">. </w:t>
      </w:r>
    </w:p>
    <w:p w14:paraId="4ADE94B7" w14:textId="0DCC83CB" w:rsidR="00D90D8F" w:rsidRDefault="3182F2B0" w:rsidP="5D12651C">
      <w:pPr>
        <w:spacing w:after="263"/>
        <w:rPr>
          <w:rFonts w:ascii="Calibri" w:eastAsia="Calibri" w:hAnsi="Calibri" w:cs="Calibri"/>
          <w:b/>
          <w:bCs/>
          <w:color w:val="222222"/>
        </w:rPr>
      </w:pPr>
      <w:r w:rsidRPr="5D12651C">
        <w:rPr>
          <w:rFonts w:ascii="Calibri" w:eastAsia="Calibri" w:hAnsi="Calibri" w:cs="Calibri"/>
          <w:b/>
          <w:bCs/>
          <w:color w:val="222222"/>
        </w:rPr>
        <w:t>About ANDMORE</w:t>
      </w:r>
      <w:r w:rsidR="6FE6A109" w:rsidRPr="5D12651C">
        <w:rPr>
          <w:rFonts w:ascii="Helvetica" w:eastAsia="Helvetica" w:hAnsi="Helvetica" w:cs="Helvetica"/>
          <w:color w:val="222222"/>
          <w:sz w:val="15"/>
          <w:szCs w:val="15"/>
          <w:vertAlign w:val="superscript"/>
        </w:rPr>
        <w:t>SM</w:t>
      </w:r>
      <w:r w:rsidRPr="5D12651C">
        <w:rPr>
          <w:rFonts w:ascii="Calibri" w:eastAsia="Calibri" w:hAnsi="Calibri" w:cs="Calibri"/>
          <w:color w:val="222222"/>
        </w:rPr>
        <w:t xml:space="preserve">: ANDMORE, formerly International Market Centers, is an omnichannel wholesale </w:t>
      </w:r>
      <w:proofErr w:type="spellStart"/>
      <w:r w:rsidRPr="5D12651C">
        <w:rPr>
          <w:rFonts w:ascii="Calibri" w:eastAsia="Calibri" w:hAnsi="Calibri" w:cs="Calibri"/>
          <w:color w:val="222222"/>
        </w:rPr>
        <w:t>marketmaker</w:t>
      </w:r>
      <w:proofErr w:type="spellEnd"/>
      <w:r w:rsidRPr="5D12651C">
        <w:rPr>
          <w:rFonts w:ascii="Calibri" w:eastAsia="Calibri" w:hAnsi="Calibri" w:cs="Calibri"/>
          <w:color w:val="222222"/>
        </w:rPr>
        <w:t xml:space="preserve"> that fuels opportunities for wholesale buyers and sellers to connect, grow and prosper through physical markets, design centers and digital channels. The company owns and operates more than 20 million square feet of premium event and showroom space, hosting live events in Atlanta, High Point, N.C., Las Vegas and New York City. By pairing face-to-face events with always-on digital tools, ANDMORE provides truly omnichannel business platforms for its global wholesale customer base. </w:t>
      </w:r>
      <w:hyperlink r:id="rId7">
        <w:r w:rsidRPr="5D12651C">
          <w:rPr>
            <w:rStyle w:val="Hyperlink"/>
            <w:rFonts w:ascii="Calibri" w:eastAsia="Calibri" w:hAnsi="Calibri" w:cs="Calibri"/>
            <w:b/>
            <w:bCs/>
            <w:color w:val="auto"/>
            <w:u w:val="none"/>
          </w:rPr>
          <w:t>ANDMORE.com</w:t>
        </w:r>
      </w:hyperlink>
      <w:r w:rsidRPr="5D12651C">
        <w:rPr>
          <w:rFonts w:ascii="Calibri" w:eastAsia="Calibri" w:hAnsi="Calibri" w:cs="Calibri"/>
          <w:color w:val="222222"/>
        </w:rPr>
        <w:t xml:space="preserve">.  </w:t>
      </w:r>
      <w:r w:rsidRPr="5D12651C">
        <w:rPr>
          <w:rFonts w:ascii="Calibri" w:eastAsia="Calibri" w:hAnsi="Calibri" w:cs="Calibri"/>
          <w:b/>
          <w:bCs/>
          <w:color w:val="222222"/>
        </w:rPr>
        <w:t xml:space="preserve"> </w:t>
      </w:r>
    </w:p>
    <w:p w14:paraId="53103962" w14:textId="08A9A8CB" w:rsidR="00D90D8F" w:rsidRDefault="3182F2B0" w:rsidP="5D12651C">
      <w:pPr>
        <w:spacing w:after="263"/>
        <w:jc w:val="center"/>
        <w:rPr>
          <w:rFonts w:ascii="Calibri" w:eastAsia="Calibri" w:hAnsi="Calibri" w:cs="Calibri"/>
          <w:color w:val="222222"/>
        </w:rPr>
      </w:pPr>
      <w:r w:rsidRPr="5D12651C">
        <w:rPr>
          <w:rFonts w:ascii="Calibri" w:eastAsia="Calibri" w:hAnsi="Calibri" w:cs="Calibri"/>
          <w:b/>
          <w:bCs/>
          <w:color w:val="222222"/>
        </w:rPr>
        <w:t>###</w:t>
      </w:r>
      <w:r w:rsidRPr="5D12651C">
        <w:rPr>
          <w:rFonts w:ascii="Calibri" w:eastAsia="Calibri" w:hAnsi="Calibri" w:cs="Calibri"/>
          <w:color w:val="222222"/>
        </w:rPr>
        <w:t xml:space="preserve">  </w:t>
      </w:r>
    </w:p>
    <w:p w14:paraId="4A47D54A" w14:textId="072EBE4F" w:rsidR="00D90D8F" w:rsidRDefault="3182F2B0" w:rsidP="5D12651C">
      <w:pPr>
        <w:spacing w:after="263"/>
        <w:rPr>
          <w:rFonts w:ascii="Calibri" w:eastAsia="Calibri" w:hAnsi="Calibri" w:cs="Calibri"/>
          <w:color w:val="222222"/>
        </w:rPr>
      </w:pPr>
      <w:r w:rsidRPr="5D12651C">
        <w:rPr>
          <w:rFonts w:ascii="Calibri" w:eastAsia="Calibri" w:hAnsi="Calibri" w:cs="Calibri"/>
          <w:b/>
          <w:bCs/>
          <w:color w:val="222222"/>
        </w:rPr>
        <w:t>Media Contacts:</w:t>
      </w:r>
      <w:r w:rsidRPr="5D12651C">
        <w:rPr>
          <w:rFonts w:ascii="Calibri" w:eastAsia="Calibri" w:hAnsi="Calibri" w:cs="Calibri"/>
          <w:color w:val="222222"/>
        </w:rPr>
        <w:t xml:space="preserve"> </w:t>
      </w:r>
    </w:p>
    <w:p w14:paraId="7843C7C9" w14:textId="32279F1E" w:rsidR="00D90D8F" w:rsidRDefault="3182F2B0" w:rsidP="5D12651C">
      <w:pPr>
        <w:spacing w:after="263"/>
        <w:rPr>
          <w:rFonts w:ascii="Calibri" w:eastAsia="Calibri" w:hAnsi="Calibri" w:cs="Calibri"/>
          <w:color w:val="336666"/>
          <w:u w:val="single"/>
        </w:rPr>
      </w:pPr>
      <w:r w:rsidRPr="5D12651C">
        <w:rPr>
          <w:rFonts w:ascii="Calibri" w:eastAsia="Calibri" w:hAnsi="Calibri" w:cs="Calibri"/>
          <w:color w:val="222222"/>
        </w:rPr>
        <w:t xml:space="preserve">Morgan Ford, 412.877.0576 or </w:t>
      </w:r>
      <w:hyperlink r:id="rId8">
        <w:r w:rsidRPr="5D12651C">
          <w:rPr>
            <w:rStyle w:val="Hyperlink"/>
            <w:rFonts w:ascii="Calibri" w:eastAsia="Calibri" w:hAnsi="Calibri" w:cs="Calibri"/>
            <w:b/>
            <w:bCs/>
            <w:color w:val="auto"/>
            <w:u w:val="none"/>
          </w:rPr>
          <w:t>mford@ANDMORE.com</w:t>
        </w:r>
      </w:hyperlink>
      <w:r w:rsidRPr="5D12651C">
        <w:rPr>
          <w:rFonts w:ascii="Calibri" w:eastAsia="Calibri" w:hAnsi="Calibri" w:cs="Calibri"/>
          <w:b/>
          <w:bCs/>
        </w:rPr>
        <w:t xml:space="preserve"> </w:t>
      </w:r>
    </w:p>
    <w:p w14:paraId="2C078E63" w14:textId="7A4EE7AB" w:rsidR="00D90D8F" w:rsidRDefault="3182F2B0" w:rsidP="5D12651C">
      <w:pPr>
        <w:spacing w:after="263"/>
        <w:rPr>
          <w:rFonts w:ascii="Calibri" w:eastAsia="Calibri" w:hAnsi="Calibri" w:cs="Calibri"/>
          <w:color w:val="222222"/>
        </w:rPr>
      </w:pPr>
      <w:r w:rsidRPr="5D12651C">
        <w:rPr>
          <w:rFonts w:ascii="Calibri" w:eastAsia="Calibri" w:hAnsi="Calibri" w:cs="Calibri"/>
          <w:color w:val="222222"/>
        </w:rPr>
        <w:t xml:space="preserve">Cathy Steel, 203.340.9251 or </w:t>
      </w:r>
      <w:hyperlink r:id="rId9">
        <w:r w:rsidRPr="5D12651C">
          <w:rPr>
            <w:rStyle w:val="Hyperlink"/>
            <w:rFonts w:ascii="Calibri" w:eastAsia="Calibri" w:hAnsi="Calibri" w:cs="Calibri"/>
            <w:b/>
            <w:bCs/>
            <w:color w:val="auto"/>
            <w:u w:val="none"/>
          </w:rPr>
          <w:t>cathysteel@cathysteelassociates.com</w:t>
        </w:r>
      </w:hyperlink>
      <w:r w:rsidRPr="5D12651C">
        <w:rPr>
          <w:rFonts w:ascii="Calibri" w:eastAsia="Calibri" w:hAnsi="Calibri" w:cs="Calibri"/>
          <w:b/>
          <w:bCs/>
        </w:rPr>
        <w:t xml:space="preserve"> </w:t>
      </w:r>
    </w:p>
    <w:sectPr w:rsidR="00D90D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3FE721"/>
    <w:rsid w:val="009C49D3"/>
    <w:rsid w:val="00A27855"/>
    <w:rsid w:val="00D90D8F"/>
    <w:rsid w:val="00F92302"/>
    <w:rsid w:val="01AB96F4"/>
    <w:rsid w:val="04147707"/>
    <w:rsid w:val="05B46E6D"/>
    <w:rsid w:val="05CE0721"/>
    <w:rsid w:val="05EAEFD7"/>
    <w:rsid w:val="080E9FDF"/>
    <w:rsid w:val="087E4119"/>
    <w:rsid w:val="08CEF150"/>
    <w:rsid w:val="0BA9B74E"/>
    <w:rsid w:val="0DC2B1A2"/>
    <w:rsid w:val="0E22441A"/>
    <w:rsid w:val="0F500484"/>
    <w:rsid w:val="1195EFF2"/>
    <w:rsid w:val="1249C827"/>
    <w:rsid w:val="139205C7"/>
    <w:rsid w:val="14FE44E5"/>
    <w:rsid w:val="15BC94D4"/>
    <w:rsid w:val="185054D0"/>
    <w:rsid w:val="19589646"/>
    <w:rsid w:val="1A023F0D"/>
    <w:rsid w:val="1A151C7A"/>
    <w:rsid w:val="1AC901FE"/>
    <w:rsid w:val="1B9E1DE7"/>
    <w:rsid w:val="1C5972DF"/>
    <w:rsid w:val="1CDFE334"/>
    <w:rsid w:val="1D197DF1"/>
    <w:rsid w:val="1FC252E4"/>
    <w:rsid w:val="1FC8BA27"/>
    <w:rsid w:val="2079DFA6"/>
    <w:rsid w:val="21255928"/>
    <w:rsid w:val="2261E8AC"/>
    <w:rsid w:val="232E72D6"/>
    <w:rsid w:val="24CD1E7A"/>
    <w:rsid w:val="251E43A2"/>
    <w:rsid w:val="2610EB11"/>
    <w:rsid w:val="26E2C11B"/>
    <w:rsid w:val="27254DB0"/>
    <w:rsid w:val="28FE3CD0"/>
    <w:rsid w:val="29A431B3"/>
    <w:rsid w:val="2A698782"/>
    <w:rsid w:val="2AAFB8C5"/>
    <w:rsid w:val="2BA6D0E4"/>
    <w:rsid w:val="2CA23829"/>
    <w:rsid w:val="2CB2D112"/>
    <w:rsid w:val="2F140196"/>
    <w:rsid w:val="2FDAEA9C"/>
    <w:rsid w:val="3182F2B0"/>
    <w:rsid w:val="31CABD6B"/>
    <w:rsid w:val="32B5C337"/>
    <w:rsid w:val="32D9F073"/>
    <w:rsid w:val="33318F6A"/>
    <w:rsid w:val="33DF23B9"/>
    <w:rsid w:val="3485C13C"/>
    <w:rsid w:val="34B4CE7D"/>
    <w:rsid w:val="35D95452"/>
    <w:rsid w:val="36CF9640"/>
    <w:rsid w:val="373FE721"/>
    <w:rsid w:val="37978EB6"/>
    <w:rsid w:val="37B3BACF"/>
    <w:rsid w:val="388152F2"/>
    <w:rsid w:val="38F19DE9"/>
    <w:rsid w:val="3A50EC17"/>
    <w:rsid w:val="3DAF5917"/>
    <w:rsid w:val="3DEED8AA"/>
    <w:rsid w:val="3F230342"/>
    <w:rsid w:val="40CB0B8F"/>
    <w:rsid w:val="40E8027E"/>
    <w:rsid w:val="42272250"/>
    <w:rsid w:val="43213A63"/>
    <w:rsid w:val="4413F5A0"/>
    <w:rsid w:val="44698E8A"/>
    <w:rsid w:val="44C1B9A6"/>
    <w:rsid w:val="4610E18D"/>
    <w:rsid w:val="4611735A"/>
    <w:rsid w:val="47AA7A1E"/>
    <w:rsid w:val="4898D7D5"/>
    <w:rsid w:val="4959CD0C"/>
    <w:rsid w:val="495E11CC"/>
    <w:rsid w:val="4A0A3593"/>
    <w:rsid w:val="4A6EF511"/>
    <w:rsid w:val="4A8C1F28"/>
    <w:rsid w:val="4AA16E80"/>
    <w:rsid w:val="4B14375A"/>
    <w:rsid w:val="4BE6EE4C"/>
    <w:rsid w:val="4BF8E9CE"/>
    <w:rsid w:val="4C0DB49D"/>
    <w:rsid w:val="4C7F55A2"/>
    <w:rsid w:val="4CF14B43"/>
    <w:rsid w:val="4DC20638"/>
    <w:rsid w:val="4FB639E1"/>
    <w:rsid w:val="5043E6C5"/>
    <w:rsid w:val="50970844"/>
    <w:rsid w:val="5359693C"/>
    <w:rsid w:val="53F28B73"/>
    <w:rsid w:val="541AB2EF"/>
    <w:rsid w:val="54D12C43"/>
    <w:rsid w:val="5857F6AE"/>
    <w:rsid w:val="5A0A4B2E"/>
    <w:rsid w:val="5A69C0E3"/>
    <w:rsid w:val="5B35BDD8"/>
    <w:rsid w:val="5BC9C1BC"/>
    <w:rsid w:val="5CA57189"/>
    <w:rsid w:val="5D12651C"/>
    <w:rsid w:val="5D5EDC99"/>
    <w:rsid w:val="5E6B8679"/>
    <w:rsid w:val="5E7028A0"/>
    <w:rsid w:val="5F83B16F"/>
    <w:rsid w:val="61B7B67F"/>
    <w:rsid w:val="6203733E"/>
    <w:rsid w:val="6208AEFA"/>
    <w:rsid w:val="628281D5"/>
    <w:rsid w:val="62E21EE3"/>
    <w:rsid w:val="631AE9B6"/>
    <w:rsid w:val="64260710"/>
    <w:rsid w:val="6432AB3A"/>
    <w:rsid w:val="647864B8"/>
    <w:rsid w:val="69ECC500"/>
    <w:rsid w:val="6A35BD93"/>
    <w:rsid w:val="6A3F493F"/>
    <w:rsid w:val="6A5715D2"/>
    <w:rsid w:val="6A9DA4A5"/>
    <w:rsid w:val="6BC61205"/>
    <w:rsid w:val="6BF5BF63"/>
    <w:rsid w:val="6C235C4A"/>
    <w:rsid w:val="6C5C0F9C"/>
    <w:rsid w:val="6DC23BED"/>
    <w:rsid w:val="6DE6B4FB"/>
    <w:rsid w:val="6E8DAD05"/>
    <w:rsid w:val="6FE6A109"/>
    <w:rsid w:val="7046E40D"/>
    <w:rsid w:val="71175D60"/>
    <w:rsid w:val="719ED2B9"/>
    <w:rsid w:val="7210395D"/>
    <w:rsid w:val="7269383E"/>
    <w:rsid w:val="7288ADA9"/>
    <w:rsid w:val="736965FE"/>
    <w:rsid w:val="74424F02"/>
    <w:rsid w:val="74945CBE"/>
    <w:rsid w:val="7597675B"/>
    <w:rsid w:val="7603581E"/>
    <w:rsid w:val="7635D074"/>
    <w:rsid w:val="781DDC5A"/>
    <w:rsid w:val="78721A55"/>
    <w:rsid w:val="78AACE2F"/>
    <w:rsid w:val="78B8E71D"/>
    <w:rsid w:val="791A46D2"/>
    <w:rsid w:val="795A8E1B"/>
    <w:rsid w:val="79A4647E"/>
    <w:rsid w:val="7C2880D2"/>
    <w:rsid w:val="7CF71572"/>
    <w:rsid w:val="7CF96284"/>
    <w:rsid w:val="7DC883A7"/>
    <w:rsid w:val="7E73F502"/>
    <w:rsid w:val="7E74A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FE721"/>
  <w15:chartTrackingRefBased/>
  <w15:docId w15:val="{03C80B31-ED9E-4D0F-B764-BF2399151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ford@ANDMORE.com" TargetMode="External"/><Relationship Id="rId3" Type="http://schemas.openxmlformats.org/officeDocument/2006/relationships/webSettings" Target="webSettings.xml"/><Relationship Id="rId7" Type="http://schemas.openxmlformats.org/officeDocument/2006/relationships/hyperlink" Target="https://www.andmore.com/?__hstc=113957592.a7b7a595740025b5dc67683d5abe67e7.1721140419365.1723838693524.1724424498960.11&amp;__hssc=113957592.2.1724424498960&amp;__hsfp=2112289063&amp;_ga=2.245123269.1164975035.1692035793-1738502773.169090936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ndmorehighpointmarket.com/" TargetMode="External"/><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cathysteel@cathysteelassociat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703</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Ford</dc:creator>
  <cp:keywords/>
  <dc:description/>
  <cp:lastModifiedBy>Morgan Ford</cp:lastModifiedBy>
  <cp:revision>2</cp:revision>
  <dcterms:created xsi:type="dcterms:W3CDTF">2024-08-23T14:45:00Z</dcterms:created>
  <dcterms:modified xsi:type="dcterms:W3CDTF">2024-08-27T19:10:00Z</dcterms:modified>
</cp:coreProperties>
</file>