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27C1" w:rsidRDefault="006A7EEC" w:rsidP="00D327C1">
      <w:pPr>
        <w:jc w:val="center"/>
        <w:rPr>
          <w:rFonts w:ascii="Calibri Light" w:eastAsia="Times New Roman" w:hAnsi="Calibri Light" w:cs="Calibri"/>
          <w:b/>
        </w:rPr>
      </w:pPr>
      <w:r>
        <w:rPr>
          <w:noProof/>
        </w:rPr>
        <w:drawing>
          <wp:inline distT="0" distB="0" distL="0" distR="0" wp14:anchorId="42BF513E" wp14:editId="50D4F637">
            <wp:extent cx="2642616" cy="228600"/>
            <wp:effectExtent l="0" t="0" r="5715" b="0"/>
            <wp:docPr id="1" name="Picture 1" descr="\\mcneillcommunications.com\dfs\Common\Natuzzi\Logos\NTZ_Editions_black.eps\NTZ_Editions_black.eps"/>
            <wp:cNvGraphicFramePr/>
            <a:graphic xmlns:a="http://schemas.openxmlformats.org/drawingml/2006/main">
              <a:graphicData uri="http://schemas.openxmlformats.org/drawingml/2006/picture">
                <pic:pic xmlns:pic="http://schemas.openxmlformats.org/drawingml/2006/picture">
                  <pic:nvPicPr>
                    <pic:cNvPr id="1" name="Picture 1" descr="\\mcneillcommunications.com\dfs\Common\Natuzzi\Logos\NTZ_Editions_black.eps\NTZ_Editions_black.ep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42616" cy="228600"/>
                    </a:xfrm>
                    <a:prstGeom prst="rect">
                      <a:avLst/>
                    </a:prstGeom>
                    <a:noFill/>
                    <a:ln>
                      <a:noFill/>
                    </a:ln>
                  </pic:spPr>
                </pic:pic>
              </a:graphicData>
            </a:graphic>
          </wp:inline>
        </w:drawing>
      </w:r>
    </w:p>
    <w:p w:rsidR="006A7EEC" w:rsidRDefault="006A7EEC" w:rsidP="00D327C1">
      <w:pPr>
        <w:jc w:val="center"/>
        <w:rPr>
          <w:rFonts w:ascii="Calibri Light" w:eastAsia="Times New Roman" w:hAnsi="Calibri Light" w:cs="Calibri"/>
          <w:b/>
        </w:rPr>
      </w:pPr>
    </w:p>
    <w:p w:rsidR="006A7EEC" w:rsidRDefault="006A7EEC" w:rsidP="00D327C1">
      <w:pPr>
        <w:jc w:val="center"/>
        <w:rPr>
          <w:rFonts w:ascii="Calibri Light" w:eastAsia="Times New Roman" w:hAnsi="Calibri Light" w:cs="Calibri"/>
          <w:b/>
        </w:rPr>
      </w:pPr>
    </w:p>
    <w:p w:rsidR="006A7EEC" w:rsidRDefault="006A7EEC" w:rsidP="00D327C1">
      <w:pPr>
        <w:jc w:val="center"/>
        <w:rPr>
          <w:rFonts w:ascii="Calibri Light" w:eastAsia="Times New Roman" w:hAnsi="Calibri Light" w:cs="Calibri"/>
          <w:b/>
        </w:rPr>
      </w:pPr>
    </w:p>
    <w:p w:rsidR="006A7EEC" w:rsidRDefault="006A7EEC" w:rsidP="00D327C1">
      <w:pPr>
        <w:jc w:val="center"/>
        <w:rPr>
          <w:rFonts w:ascii="Calibri Light" w:eastAsia="Times New Roman" w:hAnsi="Calibri Light" w:cs="Calibri"/>
          <w:b/>
        </w:rPr>
      </w:pPr>
    </w:p>
    <w:p w:rsidR="00D327C1" w:rsidRPr="00092E8F" w:rsidRDefault="00D327C1" w:rsidP="00D327C1">
      <w:pPr>
        <w:jc w:val="both"/>
        <w:rPr>
          <w:rFonts w:ascii="Calibri Light" w:eastAsia="Times New Roman" w:hAnsi="Calibri Light" w:cs="Calibri"/>
          <w:b/>
          <w:sz w:val="22"/>
          <w:szCs w:val="22"/>
        </w:rPr>
      </w:pPr>
      <w:r w:rsidRPr="00092E8F">
        <w:rPr>
          <w:rFonts w:ascii="Calibri Light" w:eastAsia="Times New Roman" w:hAnsi="Calibri Light" w:cs="Calibri"/>
          <w:b/>
          <w:sz w:val="22"/>
          <w:szCs w:val="22"/>
        </w:rPr>
        <w:t>FOR IMMEDIATE RELEASE</w:t>
      </w:r>
      <w:r w:rsidRPr="00092E8F">
        <w:rPr>
          <w:rFonts w:ascii="Calibri Light" w:eastAsia="Times New Roman" w:hAnsi="Calibri Light" w:cs="Calibri"/>
          <w:b/>
          <w:sz w:val="22"/>
          <w:szCs w:val="22"/>
        </w:rPr>
        <w:tab/>
      </w:r>
      <w:r w:rsidRPr="00092E8F">
        <w:rPr>
          <w:rFonts w:ascii="Calibri Light" w:eastAsia="Times New Roman" w:hAnsi="Calibri Light" w:cs="Calibri"/>
          <w:b/>
          <w:sz w:val="22"/>
          <w:szCs w:val="22"/>
        </w:rPr>
        <w:tab/>
      </w:r>
      <w:r w:rsidRPr="00092E8F">
        <w:rPr>
          <w:rFonts w:ascii="Calibri Light" w:eastAsia="Times New Roman" w:hAnsi="Calibri Light" w:cs="Calibri"/>
          <w:b/>
          <w:sz w:val="22"/>
          <w:szCs w:val="22"/>
        </w:rPr>
        <w:tab/>
      </w:r>
      <w:r w:rsidRPr="00092E8F">
        <w:rPr>
          <w:rFonts w:ascii="Calibri Light" w:eastAsia="Times New Roman" w:hAnsi="Calibri Light" w:cs="Calibri"/>
          <w:b/>
          <w:sz w:val="22"/>
          <w:szCs w:val="22"/>
        </w:rPr>
        <w:tab/>
        <w:t>CONTACT:</w:t>
      </w:r>
    </w:p>
    <w:p w:rsidR="00D327C1" w:rsidRPr="00092E8F" w:rsidRDefault="00D327C1" w:rsidP="00D327C1">
      <w:pPr>
        <w:jc w:val="both"/>
        <w:rPr>
          <w:rFonts w:ascii="Calibri Light" w:eastAsia="Times New Roman" w:hAnsi="Calibri Light" w:cs="Calibri"/>
          <w:b/>
          <w:sz w:val="22"/>
          <w:szCs w:val="22"/>
        </w:rPr>
      </w:pPr>
      <w:r w:rsidRPr="00092E8F">
        <w:rPr>
          <w:rFonts w:ascii="Calibri Light" w:eastAsia="Times New Roman" w:hAnsi="Calibri Light" w:cs="Calibri"/>
          <w:b/>
          <w:sz w:val="22"/>
          <w:szCs w:val="22"/>
        </w:rPr>
        <w:tab/>
      </w:r>
      <w:r w:rsidRPr="00092E8F">
        <w:rPr>
          <w:rFonts w:ascii="Calibri Light" w:eastAsia="Times New Roman" w:hAnsi="Calibri Light" w:cs="Calibri"/>
          <w:b/>
          <w:sz w:val="22"/>
          <w:szCs w:val="22"/>
        </w:rPr>
        <w:tab/>
      </w:r>
      <w:r w:rsidRPr="00092E8F">
        <w:rPr>
          <w:rFonts w:ascii="Calibri Light" w:eastAsia="Times New Roman" w:hAnsi="Calibri Light" w:cs="Calibri"/>
          <w:b/>
          <w:sz w:val="22"/>
          <w:szCs w:val="22"/>
        </w:rPr>
        <w:tab/>
      </w:r>
      <w:r w:rsidRPr="00092E8F">
        <w:rPr>
          <w:rFonts w:ascii="Calibri Light" w:eastAsia="Times New Roman" w:hAnsi="Calibri Light" w:cs="Calibri"/>
          <w:b/>
          <w:sz w:val="22"/>
          <w:szCs w:val="22"/>
        </w:rPr>
        <w:tab/>
      </w:r>
      <w:r w:rsidRPr="00092E8F">
        <w:rPr>
          <w:rFonts w:ascii="Calibri Light" w:eastAsia="Times New Roman" w:hAnsi="Calibri Light" w:cs="Calibri"/>
          <w:b/>
          <w:sz w:val="22"/>
          <w:szCs w:val="22"/>
        </w:rPr>
        <w:tab/>
      </w:r>
      <w:r w:rsidRPr="00092E8F">
        <w:rPr>
          <w:rFonts w:ascii="Calibri Light" w:eastAsia="Times New Roman" w:hAnsi="Calibri Light" w:cs="Calibri"/>
          <w:b/>
          <w:sz w:val="22"/>
          <w:szCs w:val="22"/>
        </w:rPr>
        <w:tab/>
      </w:r>
      <w:r w:rsidRPr="00092E8F">
        <w:rPr>
          <w:rFonts w:ascii="Calibri Light" w:eastAsia="Times New Roman" w:hAnsi="Calibri Light" w:cs="Calibri"/>
          <w:b/>
          <w:sz w:val="22"/>
          <w:szCs w:val="22"/>
        </w:rPr>
        <w:tab/>
        <w:t>Lauren Estep</w:t>
      </w:r>
    </w:p>
    <w:p w:rsidR="00D327C1" w:rsidRPr="00092E8F" w:rsidRDefault="00D327C1" w:rsidP="00D327C1">
      <w:pPr>
        <w:jc w:val="both"/>
        <w:rPr>
          <w:rFonts w:ascii="Calibri Light" w:eastAsia="Times New Roman" w:hAnsi="Calibri Light" w:cs="Calibri"/>
          <w:b/>
          <w:sz w:val="22"/>
          <w:szCs w:val="22"/>
        </w:rPr>
      </w:pPr>
      <w:r w:rsidRPr="00092E8F">
        <w:rPr>
          <w:rFonts w:ascii="Calibri Light" w:eastAsia="Times New Roman" w:hAnsi="Calibri Light" w:cs="Calibri"/>
          <w:b/>
          <w:sz w:val="22"/>
          <w:szCs w:val="22"/>
        </w:rPr>
        <w:tab/>
      </w:r>
      <w:r w:rsidRPr="00092E8F">
        <w:rPr>
          <w:rFonts w:ascii="Calibri Light" w:eastAsia="Times New Roman" w:hAnsi="Calibri Light" w:cs="Calibri"/>
          <w:b/>
          <w:sz w:val="22"/>
          <w:szCs w:val="22"/>
        </w:rPr>
        <w:tab/>
      </w:r>
      <w:r w:rsidRPr="00092E8F">
        <w:rPr>
          <w:rFonts w:ascii="Calibri Light" w:eastAsia="Times New Roman" w:hAnsi="Calibri Light" w:cs="Calibri"/>
          <w:b/>
          <w:sz w:val="22"/>
          <w:szCs w:val="22"/>
        </w:rPr>
        <w:tab/>
      </w:r>
      <w:r w:rsidRPr="00092E8F">
        <w:rPr>
          <w:rFonts w:ascii="Calibri Light" w:eastAsia="Times New Roman" w:hAnsi="Calibri Light" w:cs="Calibri"/>
          <w:b/>
          <w:sz w:val="22"/>
          <w:szCs w:val="22"/>
        </w:rPr>
        <w:tab/>
      </w:r>
      <w:r w:rsidRPr="00092E8F">
        <w:rPr>
          <w:rFonts w:ascii="Calibri Light" w:eastAsia="Times New Roman" w:hAnsi="Calibri Light" w:cs="Calibri"/>
          <w:b/>
          <w:sz w:val="22"/>
          <w:szCs w:val="22"/>
        </w:rPr>
        <w:tab/>
      </w:r>
      <w:r w:rsidRPr="00092E8F">
        <w:rPr>
          <w:rFonts w:ascii="Calibri Light" w:eastAsia="Times New Roman" w:hAnsi="Calibri Light" w:cs="Calibri"/>
          <w:b/>
          <w:sz w:val="22"/>
          <w:szCs w:val="22"/>
        </w:rPr>
        <w:tab/>
      </w:r>
      <w:r w:rsidRPr="00092E8F">
        <w:rPr>
          <w:rFonts w:ascii="Calibri Light" w:eastAsia="Times New Roman" w:hAnsi="Calibri Light" w:cs="Calibri"/>
          <w:b/>
          <w:sz w:val="22"/>
          <w:szCs w:val="22"/>
        </w:rPr>
        <w:tab/>
        <w:t>lestep@mcneillcommunications.com</w:t>
      </w:r>
    </w:p>
    <w:p w:rsidR="00D327C1" w:rsidRPr="00092E8F" w:rsidRDefault="00D327C1" w:rsidP="00D327C1">
      <w:pPr>
        <w:jc w:val="both"/>
        <w:rPr>
          <w:rFonts w:ascii="Calibri Light" w:eastAsia="Times New Roman" w:hAnsi="Calibri Light" w:cs="Calibri"/>
          <w:b/>
          <w:sz w:val="22"/>
          <w:szCs w:val="22"/>
        </w:rPr>
      </w:pPr>
      <w:r w:rsidRPr="00092E8F">
        <w:rPr>
          <w:rFonts w:ascii="Calibri Light" w:eastAsia="Times New Roman" w:hAnsi="Calibri Light" w:cs="Calibri"/>
          <w:b/>
          <w:sz w:val="22"/>
          <w:szCs w:val="22"/>
        </w:rPr>
        <w:tab/>
      </w:r>
      <w:r w:rsidRPr="00092E8F">
        <w:rPr>
          <w:rFonts w:ascii="Calibri Light" w:eastAsia="Times New Roman" w:hAnsi="Calibri Light" w:cs="Calibri"/>
          <w:b/>
          <w:sz w:val="22"/>
          <w:szCs w:val="22"/>
        </w:rPr>
        <w:tab/>
      </w:r>
      <w:r w:rsidRPr="00092E8F">
        <w:rPr>
          <w:rFonts w:ascii="Calibri Light" w:eastAsia="Times New Roman" w:hAnsi="Calibri Light" w:cs="Calibri"/>
          <w:b/>
          <w:sz w:val="22"/>
          <w:szCs w:val="22"/>
        </w:rPr>
        <w:tab/>
      </w:r>
      <w:r w:rsidRPr="00092E8F">
        <w:rPr>
          <w:rFonts w:ascii="Calibri Light" w:eastAsia="Times New Roman" w:hAnsi="Calibri Light" w:cs="Calibri"/>
          <w:b/>
          <w:sz w:val="22"/>
          <w:szCs w:val="22"/>
        </w:rPr>
        <w:tab/>
      </w:r>
      <w:r w:rsidRPr="00092E8F">
        <w:rPr>
          <w:rFonts w:ascii="Calibri Light" w:eastAsia="Times New Roman" w:hAnsi="Calibri Light" w:cs="Calibri"/>
          <w:b/>
          <w:sz w:val="22"/>
          <w:szCs w:val="22"/>
        </w:rPr>
        <w:tab/>
      </w:r>
      <w:r w:rsidRPr="00092E8F">
        <w:rPr>
          <w:rFonts w:ascii="Calibri Light" w:eastAsia="Times New Roman" w:hAnsi="Calibri Light" w:cs="Calibri"/>
          <w:b/>
          <w:sz w:val="22"/>
          <w:szCs w:val="22"/>
        </w:rPr>
        <w:tab/>
      </w:r>
      <w:r w:rsidRPr="00092E8F">
        <w:rPr>
          <w:rFonts w:ascii="Calibri Light" w:eastAsia="Times New Roman" w:hAnsi="Calibri Light" w:cs="Calibri"/>
          <w:b/>
          <w:sz w:val="22"/>
          <w:szCs w:val="22"/>
        </w:rPr>
        <w:tab/>
        <w:t>Karen McNeill</w:t>
      </w:r>
    </w:p>
    <w:p w:rsidR="00D327C1" w:rsidRPr="00092E8F" w:rsidRDefault="00D327C1" w:rsidP="00D327C1">
      <w:pPr>
        <w:jc w:val="both"/>
        <w:rPr>
          <w:rFonts w:ascii="Calibri Light" w:eastAsia="Times New Roman" w:hAnsi="Calibri Light" w:cs="Calibri"/>
          <w:b/>
          <w:sz w:val="22"/>
          <w:szCs w:val="22"/>
        </w:rPr>
      </w:pPr>
      <w:r w:rsidRPr="00092E8F">
        <w:rPr>
          <w:rFonts w:ascii="Calibri Light" w:eastAsia="Times New Roman" w:hAnsi="Calibri Light" w:cs="Calibri"/>
          <w:b/>
          <w:sz w:val="22"/>
          <w:szCs w:val="22"/>
        </w:rPr>
        <w:tab/>
      </w:r>
      <w:r w:rsidRPr="00092E8F">
        <w:rPr>
          <w:rFonts w:ascii="Calibri Light" w:eastAsia="Times New Roman" w:hAnsi="Calibri Light" w:cs="Calibri"/>
          <w:b/>
          <w:sz w:val="22"/>
          <w:szCs w:val="22"/>
        </w:rPr>
        <w:tab/>
      </w:r>
      <w:r w:rsidRPr="00092E8F">
        <w:rPr>
          <w:rFonts w:ascii="Calibri Light" w:eastAsia="Times New Roman" w:hAnsi="Calibri Light" w:cs="Calibri"/>
          <w:b/>
          <w:sz w:val="22"/>
          <w:szCs w:val="22"/>
        </w:rPr>
        <w:tab/>
      </w:r>
      <w:r w:rsidRPr="00092E8F">
        <w:rPr>
          <w:rFonts w:ascii="Calibri Light" w:eastAsia="Times New Roman" w:hAnsi="Calibri Light" w:cs="Calibri"/>
          <w:b/>
          <w:sz w:val="22"/>
          <w:szCs w:val="22"/>
        </w:rPr>
        <w:tab/>
      </w:r>
      <w:r w:rsidRPr="00092E8F">
        <w:rPr>
          <w:rFonts w:ascii="Calibri Light" w:eastAsia="Times New Roman" w:hAnsi="Calibri Light" w:cs="Calibri"/>
          <w:b/>
          <w:sz w:val="22"/>
          <w:szCs w:val="22"/>
        </w:rPr>
        <w:tab/>
      </w:r>
      <w:r w:rsidRPr="00092E8F">
        <w:rPr>
          <w:rFonts w:ascii="Calibri Light" w:eastAsia="Times New Roman" w:hAnsi="Calibri Light" w:cs="Calibri"/>
          <w:b/>
          <w:sz w:val="22"/>
          <w:szCs w:val="22"/>
        </w:rPr>
        <w:tab/>
      </w:r>
      <w:r w:rsidRPr="00092E8F">
        <w:rPr>
          <w:rFonts w:ascii="Calibri Light" w:eastAsia="Times New Roman" w:hAnsi="Calibri Light" w:cs="Calibri"/>
          <w:b/>
          <w:sz w:val="22"/>
          <w:szCs w:val="22"/>
        </w:rPr>
        <w:tab/>
        <w:t>kmcneill@mcneillcommunications.com</w:t>
      </w:r>
    </w:p>
    <w:p w:rsidR="00D327C1" w:rsidRPr="00092E8F" w:rsidRDefault="00D327C1" w:rsidP="00D327C1">
      <w:pPr>
        <w:jc w:val="both"/>
        <w:rPr>
          <w:rFonts w:ascii="Calibri Light" w:eastAsia="Times New Roman" w:hAnsi="Calibri Light" w:cs="Calibri"/>
          <w:b/>
          <w:sz w:val="22"/>
          <w:szCs w:val="22"/>
        </w:rPr>
      </w:pPr>
      <w:r w:rsidRPr="00092E8F">
        <w:rPr>
          <w:rFonts w:ascii="Calibri Light" w:eastAsia="Times New Roman" w:hAnsi="Calibri Light" w:cs="Calibri"/>
          <w:sz w:val="22"/>
          <w:szCs w:val="22"/>
        </w:rPr>
        <w:tab/>
      </w:r>
      <w:r w:rsidRPr="00092E8F">
        <w:rPr>
          <w:rFonts w:ascii="Calibri Light" w:eastAsia="Times New Roman" w:hAnsi="Calibri Light" w:cs="Calibri"/>
          <w:b/>
          <w:sz w:val="22"/>
          <w:szCs w:val="22"/>
        </w:rPr>
        <w:tab/>
      </w:r>
      <w:r w:rsidRPr="00092E8F">
        <w:rPr>
          <w:rFonts w:ascii="Calibri Light" w:eastAsia="Times New Roman" w:hAnsi="Calibri Light" w:cs="Calibri"/>
          <w:b/>
          <w:sz w:val="22"/>
          <w:szCs w:val="22"/>
        </w:rPr>
        <w:tab/>
      </w:r>
      <w:r w:rsidRPr="00092E8F">
        <w:rPr>
          <w:rFonts w:ascii="Calibri Light" w:eastAsia="Times New Roman" w:hAnsi="Calibri Light" w:cs="Calibri"/>
          <w:b/>
          <w:sz w:val="22"/>
          <w:szCs w:val="22"/>
        </w:rPr>
        <w:tab/>
      </w:r>
      <w:r w:rsidRPr="00092E8F">
        <w:rPr>
          <w:rFonts w:ascii="Calibri Light" w:eastAsia="Times New Roman" w:hAnsi="Calibri Light" w:cs="Calibri"/>
          <w:b/>
          <w:sz w:val="22"/>
          <w:szCs w:val="22"/>
        </w:rPr>
        <w:tab/>
      </w:r>
      <w:r w:rsidRPr="00092E8F">
        <w:rPr>
          <w:rFonts w:ascii="Calibri Light" w:eastAsia="Times New Roman" w:hAnsi="Calibri Light" w:cs="Calibri"/>
          <w:b/>
          <w:sz w:val="22"/>
          <w:szCs w:val="22"/>
        </w:rPr>
        <w:tab/>
      </w:r>
      <w:r w:rsidRPr="00092E8F">
        <w:rPr>
          <w:rFonts w:ascii="Calibri Light" w:eastAsia="Times New Roman" w:hAnsi="Calibri Light" w:cs="Calibri"/>
          <w:b/>
          <w:sz w:val="22"/>
          <w:szCs w:val="22"/>
        </w:rPr>
        <w:tab/>
        <w:t>McNeill Communications Group Inc.</w:t>
      </w:r>
    </w:p>
    <w:p w:rsidR="00D327C1" w:rsidRPr="00092E8F" w:rsidRDefault="00D327C1" w:rsidP="00D327C1">
      <w:pPr>
        <w:jc w:val="both"/>
        <w:rPr>
          <w:rFonts w:ascii="Calibri Light" w:eastAsia="Times New Roman" w:hAnsi="Calibri Light" w:cs="Calibri"/>
          <w:b/>
          <w:sz w:val="22"/>
          <w:szCs w:val="22"/>
        </w:rPr>
      </w:pPr>
      <w:r w:rsidRPr="00092E8F">
        <w:rPr>
          <w:rFonts w:ascii="Calibri Light" w:eastAsia="Times New Roman" w:hAnsi="Calibri Light" w:cs="Calibri"/>
          <w:sz w:val="22"/>
          <w:szCs w:val="22"/>
        </w:rPr>
        <w:tab/>
      </w:r>
      <w:r w:rsidRPr="00092E8F">
        <w:rPr>
          <w:rFonts w:ascii="Calibri Light" w:eastAsia="Times New Roman" w:hAnsi="Calibri Light" w:cs="Calibri"/>
          <w:sz w:val="22"/>
          <w:szCs w:val="22"/>
        </w:rPr>
        <w:tab/>
      </w:r>
      <w:r w:rsidRPr="00092E8F">
        <w:rPr>
          <w:rFonts w:ascii="Calibri Light" w:eastAsia="Times New Roman" w:hAnsi="Calibri Light" w:cs="Calibri"/>
          <w:sz w:val="22"/>
          <w:szCs w:val="22"/>
        </w:rPr>
        <w:tab/>
      </w:r>
      <w:r w:rsidRPr="00092E8F">
        <w:rPr>
          <w:rFonts w:ascii="Calibri Light" w:eastAsia="Times New Roman" w:hAnsi="Calibri Light" w:cs="Calibri"/>
          <w:sz w:val="22"/>
          <w:szCs w:val="22"/>
        </w:rPr>
        <w:tab/>
      </w:r>
      <w:r w:rsidRPr="00092E8F">
        <w:rPr>
          <w:rFonts w:ascii="Calibri Light" w:eastAsia="Times New Roman" w:hAnsi="Calibri Light" w:cs="Calibri"/>
          <w:sz w:val="22"/>
          <w:szCs w:val="22"/>
        </w:rPr>
        <w:tab/>
      </w:r>
      <w:r w:rsidRPr="00092E8F">
        <w:rPr>
          <w:rFonts w:ascii="Calibri Light" w:eastAsia="Times New Roman" w:hAnsi="Calibri Light" w:cs="Calibri"/>
          <w:sz w:val="22"/>
          <w:szCs w:val="22"/>
        </w:rPr>
        <w:tab/>
      </w:r>
      <w:r w:rsidRPr="00092E8F">
        <w:rPr>
          <w:rFonts w:ascii="Calibri Light" w:eastAsia="Times New Roman" w:hAnsi="Calibri Light" w:cs="Calibri"/>
          <w:sz w:val="22"/>
          <w:szCs w:val="22"/>
        </w:rPr>
        <w:tab/>
      </w:r>
      <w:r w:rsidRPr="00092E8F">
        <w:rPr>
          <w:rFonts w:ascii="Calibri Light" w:eastAsia="Times New Roman" w:hAnsi="Calibri Light" w:cs="Calibri"/>
          <w:b/>
          <w:sz w:val="22"/>
          <w:szCs w:val="22"/>
        </w:rPr>
        <w:t>336.884.8700</w:t>
      </w:r>
    </w:p>
    <w:p w:rsidR="00D327C1" w:rsidRPr="00092E8F" w:rsidRDefault="00D327C1" w:rsidP="00D327C1">
      <w:pPr>
        <w:jc w:val="both"/>
        <w:rPr>
          <w:rFonts w:ascii="Calibri Light" w:eastAsia="Times New Roman" w:hAnsi="Calibri Light" w:cs="Calibri"/>
          <w:b/>
          <w:sz w:val="22"/>
          <w:szCs w:val="22"/>
        </w:rPr>
      </w:pPr>
      <w:r w:rsidRPr="00092E8F">
        <w:rPr>
          <w:rFonts w:ascii="Calibri Light" w:eastAsia="Times New Roman" w:hAnsi="Calibri Light" w:cs="Calibri"/>
          <w:b/>
          <w:sz w:val="22"/>
          <w:szCs w:val="22"/>
        </w:rPr>
        <w:tab/>
      </w:r>
      <w:r w:rsidRPr="00092E8F">
        <w:rPr>
          <w:rFonts w:ascii="Calibri Light" w:eastAsia="Times New Roman" w:hAnsi="Calibri Light" w:cs="Calibri"/>
          <w:b/>
          <w:sz w:val="22"/>
          <w:szCs w:val="22"/>
        </w:rPr>
        <w:tab/>
      </w:r>
      <w:r w:rsidRPr="00092E8F">
        <w:rPr>
          <w:rFonts w:ascii="Calibri Light" w:eastAsia="Times New Roman" w:hAnsi="Calibri Light" w:cs="Calibri"/>
          <w:b/>
          <w:sz w:val="22"/>
          <w:szCs w:val="22"/>
        </w:rPr>
        <w:tab/>
      </w:r>
      <w:r w:rsidRPr="00092E8F">
        <w:rPr>
          <w:rFonts w:ascii="Calibri Light" w:eastAsia="Times New Roman" w:hAnsi="Calibri Light" w:cs="Calibri"/>
          <w:b/>
          <w:sz w:val="22"/>
          <w:szCs w:val="22"/>
        </w:rPr>
        <w:tab/>
      </w:r>
      <w:r w:rsidRPr="00092E8F">
        <w:rPr>
          <w:rFonts w:ascii="Calibri Light" w:eastAsia="Times New Roman" w:hAnsi="Calibri Light" w:cs="Calibri"/>
          <w:b/>
          <w:sz w:val="22"/>
          <w:szCs w:val="22"/>
        </w:rPr>
        <w:tab/>
      </w:r>
      <w:r w:rsidRPr="00092E8F">
        <w:rPr>
          <w:rFonts w:ascii="Calibri Light" w:eastAsia="Times New Roman" w:hAnsi="Calibri Light" w:cs="Calibri"/>
          <w:b/>
          <w:sz w:val="22"/>
          <w:szCs w:val="22"/>
        </w:rPr>
        <w:tab/>
      </w:r>
      <w:r w:rsidRPr="00092E8F">
        <w:rPr>
          <w:rFonts w:ascii="Calibri Light" w:eastAsia="Times New Roman" w:hAnsi="Calibri Light" w:cs="Calibri"/>
          <w:b/>
          <w:sz w:val="22"/>
          <w:szCs w:val="22"/>
        </w:rPr>
        <w:tab/>
      </w:r>
    </w:p>
    <w:p w:rsidR="00761671" w:rsidRDefault="00761671" w:rsidP="00761671">
      <w:pPr>
        <w:pStyle w:val="BodyB"/>
        <w:jc w:val="both"/>
        <w:rPr>
          <w:rFonts w:ascii="Calibri Light" w:eastAsia="Calibri Light" w:hAnsi="Calibri Light" w:cs="Calibri Light"/>
          <w:b/>
          <w:bCs/>
          <w:sz w:val="22"/>
          <w:szCs w:val="22"/>
          <w:lang w:val="es-ES_tradnl"/>
        </w:rPr>
      </w:pPr>
      <w:r>
        <w:rPr>
          <w:rFonts w:ascii="Calibri Light" w:eastAsia="Calibri Light" w:hAnsi="Calibri Light" w:cs="Calibri Light"/>
          <w:b/>
          <w:bCs/>
          <w:sz w:val="22"/>
          <w:szCs w:val="22"/>
          <w:lang w:val="es-ES_tradnl"/>
        </w:rPr>
        <w:t>SHOWROOM:</w:t>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t>Cameron Cook</w:t>
      </w:r>
    </w:p>
    <w:p w:rsidR="00761671" w:rsidRDefault="00761671" w:rsidP="00761671">
      <w:pPr>
        <w:pStyle w:val="BodyB"/>
        <w:jc w:val="both"/>
        <w:rPr>
          <w:rFonts w:ascii="Calibri Light" w:eastAsia="Calibri Light" w:hAnsi="Calibri Light" w:cs="Calibri Light"/>
          <w:b/>
          <w:bCs/>
          <w:sz w:val="22"/>
          <w:szCs w:val="22"/>
        </w:rPr>
      </w:pPr>
      <w:r>
        <w:rPr>
          <w:rFonts w:ascii="Calibri Light" w:eastAsia="Calibri Light" w:hAnsi="Calibri Light" w:cs="Calibri Light"/>
          <w:b/>
          <w:bCs/>
          <w:sz w:val="22"/>
          <w:szCs w:val="22"/>
          <w:lang w:val="es-ES_tradnl"/>
        </w:rPr>
        <w:t>130 West Commerce Avenue</w:t>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t>ccook@natuzzi.com</w:t>
      </w:r>
    </w:p>
    <w:p w:rsidR="00761671" w:rsidRDefault="00761671" w:rsidP="00761671">
      <w:pPr>
        <w:pStyle w:val="BodyB"/>
        <w:jc w:val="both"/>
        <w:rPr>
          <w:rFonts w:ascii="Calibri Light" w:eastAsia="Calibri Light" w:hAnsi="Calibri Light" w:cs="Calibri Light"/>
          <w:b/>
          <w:bCs/>
          <w:sz w:val="22"/>
          <w:szCs w:val="22"/>
        </w:rPr>
      </w:pPr>
      <w:r>
        <w:rPr>
          <w:rFonts w:ascii="Calibri Light" w:eastAsia="Calibri Light" w:hAnsi="Calibri Light" w:cs="Calibri Light"/>
          <w:b/>
          <w:bCs/>
          <w:sz w:val="22"/>
          <w:szCs w:val="22"/>
        </w:rPr>
        <w:t>High Point, N.C.  27260</w:t>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t>Natuzzi Americas Inc.</w:t>
      </w:r>
    </w:p>
    <w:p w:rsidR="00761671" w:rsidRDefault="00761671" w:rsidP="00761671">
      <w:pPr>
        <w:pStyle w:val="BodyB"/>
        <w:jc w:val="both"/>
        <w:rPr>
          <w:rFonts w:ascii="Calibri Light" w:eastAsia="Calibri Light" w:hAnsi="Calibri Light" w:cs="Calibri Light"/>
          <w:b/>
          <w:bCs/>
          <w:sz w:val="22"/>
          <w:szCs w:val="22"/>
        </w:rPr>
      </w:pP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sidR="00A650B9">
        <w:rPr>
          <w:rFonts w:ascii="Calibri Light" w:eastAsia="Calibri Light" w:hAnsi="Calibri Light" w:cs="Calibri Light"/>
          <w:b/>
          <w:bCs/>
          <w:sz w:val="22"/>
          <w:szCs w:val="22"/>
        </w:rPr>
        <w:t>512.750.5147</w:t>
      </w:r>
    </w:p>
    <w:p w:rsidR="00D327C1" w:rsidRPr="00092E8F" w:rsidRDefault="00D327C1" w:rsidP="00D327C1">
      <w:pPr>
        <w:jc w:val="both"/>
        <w:rPr>
          <w:rFonts w:ascii="Calibri Light" w:eastAsia="Times New Roman" w:hAnsi="Calibri Light" w:cs="Calibri"/>
          <w:sz w:val="22"/>
          <w:szCs w:val="22"/>
        </w:rPr>
      </w:pPr>
    </w:p>
    <w:p w:rsidR="00092E8F" w:rsidRPr="00092E8F" w:rsidRDefault="00092E8F" w:rsidP="00D327C1">
      <w:pPr>
        <w:jc w:val="both"/>
        <w:rPr>
          <w:rFonts w:ascii="Calibri Light" w:eastAsia="Times New Roman" w:hAnsi="Calibri Light" w:cs="Calibri"/>
          <w:sz w:val="22"/>
          <w:szCs w:val="22"/>
        </w:rPr>
      </w:pPr>
    </w:p>
    <w:p w:rsidR="00D327C1" w:rsidRPr="00092E8F" w:rsidRDefault="00D327C1" w:rsidP="00D327C1">
      <w:pPr>
        <w:pStyle w:val="BodyA"/>
        <w:spacing w:line="276" w:lineRule="auto"/>
        <w:jc w:val="center"/>
        <w:rPr>
          <w:rFonts w:ascii="Calibri Light" w:eastAsia="Calibri" w:hAnsi="Calibri Light" w:cs="Calibri"/>
          <w:b/>
          <w:bCs/>
          <w:sz w:val="22"/>
          <w:szCs w:val="22"/>
          <w:u w:val="single"/>
        </w:rPr>
      </w:pPr>
      <w:r w:rsidRPr="00092E8F">
        <w:rPr>
          <w:rFonts w:ascii="Calibri Light" w:eastAsia="Calibri" w:hAnsi="Calibri Light" w:cs="Calibri"/>
          <w:b/>
          <w:bCs/>
          <w:sz w:val="22"/>
          <w:szCs w:val="22"/>
          <w:u w:val="single"/>
        </w:rPr>
        <w:t>NATUZZI EXPANDS QUICK TIME PROGRAM TO FLAGSHIP NATUZZI EDITIONS LINE</w:t>
      </w:r>
    </w:p>
    <w:p w:rsidR="00D327C1" w:rsidRPr="00092E8F" w:rsidRDefault="00D327C1" w:rsidP="00D327C1">
      <w:pPr>
        <w:pStyle w:val="BodyA"/>
        <w:jc w:val="center"/>
        <w:rPr>
          <w:rFonts w:ascii="Calibri Light" w:eastAsia="Calibri" w:hAnsi="Calibri Light" w:cs="Calibri"/>
          <w:i/>
          <w:iCs/>
          <w:sz w:val="22"/>
          <w:szCs w:val="22"/>
        </w:rPr>
      </w:pPr>
      <w:r w:rsidRPr="00092E8F">
        <w:rPr>
          <w:rFonts w:ascii="Calibri Light" w:eastAsia="Calibri" w:hAnsi="Calibri Light" w:cs="Calibri"/>
          <w:i/>
          <w:iCs/>
          <w:sz w:val="22"/>
          <w:szCs w:val="22"/>
        </w:rPr>
        <w:t xml:space="preserve">Quick-ship service will be available on seven popular leather collections </w:t>
      </w:r>
    </w:p>
    <w:p w:rsidR="0036111E" w:rsidRPr="00026F48" w:rsidRDefault="0036111E">
      <w:pPr>
        <w:pStyle w:val="BodyA"/>
        <w:jc w:val="center"/>
        <w:rPr>
          <w:rFonts w:ascii="Calibri Light" w:eastAsia="Calibri" w:hAnsi="Calibri Light" w:cs="Calibri"/>
          <w:i/>
          <w:iCs/>
        </w:rPr>
      </w:pPr>
    </w:p>
    <w:p w:rsidR="0036111E" w:rsidRPr="00092E8F" w:rsidRDefault="00985CFF" w:rsidP="003050FB">
      <w:pPr>
        <w:pStyle w:val="BodyA"/>
        <w:jc w:val="both"/>
        <w:rPr>
          <w:rFonts w:ascii="Calibri Light" w:eastAsia="Trebuchet MS" w:hAnsi="Calibri Light" w:cs="Trebuchet MS"/>
          <w:sz w:val="22"/>
          <w:szCs w:val="22"/>
        </w:rPr>
      </w:pPr>
      <w:r w:rsidRPr="00026F48">
        <w:rPr>
          <w:rFonts w:ascii="Calibri Light" w:eastAsia="Calibri" w:hAnsi="Calibri Light" w:cs="Calibri"/>
          <w:i/>
          <w:iCs/>
        </w:rPr>
        <w:tab/>
      </w:r>
      <w:r w:rsidRPr="00092E8F">
        <w:rPr>
          <w:rFonts w:ascii="Calibri Light" w:eastAsia="Calibri" w:hAnsi="Calibri Light" w:cs="Calibri"/>
          <w:b/>
          <w:bCs/>
          <w:sz w:val="22"/>
          <w:szCs w:val="22"/>
        </w:rPr>
        <w:t>HIGH POINT</w:t>
      </w:r>
      <w:r w:rsidR="00A650B9">
        <w:rPr>
          <w:rFonts w:ascii="Calibri Light" w:eastAsia="Calibri" w:hAnsi="Calibri Light" w:cs="Calibri"/>
          <w:b/>
          <w:bCs/>
          <w:sz w:val="22"/>
          <w:szCs w:val="22"/>
        </w:rPr>
        <w:t>,</w:t>
      </w:r>
      <w:bookmarkStart w:id="0" w:name="_GoBack"/>
      <w:bookmarkEnd w:id="0"/>
      <w:r w:rsidRPr="00092E8F">
        <w:rPr>
          <w:rFonts w:ascii="Calibri Light" w:eastAsia="Calibri" w:hAnsi="Calibri Light" w:cs="Calibri"/>
          <w:b/>
          <w:bCs/>
          <w:sz w:val="22"/>
          <w:szCs w:val="22"/>
        </w:rPr>
        <w:t xml:space="preserve"> N.C., Oct. </w:t>
      </w:r>
      <w:r w:rsidR="00026F48" w:rsidRPr="00092E8F">
        <w:rPr>
          <w:rFonts w:ascii="Calibri Light" w:eastAsia="Calibri" w:hAnsi="Calibri Light" w:cs="Calibri"/>
          <w:b/>
          <w:bCs/>
          <w:sz w:val="22"/>
          <w:szCs w:val="22"/>
        </w:rPr>
        <w:t>13</w:t>
      </w:r>
      <w:r w:rsidRPr="00092E8F">
        <w:rPr>
          <w:rFonts w:ascii="Calibri Light" w:eastAsia="Calibri" w:hAnsi="Calibri Light" w:cs="Calibri"/>
          <w:b/>
          <w:bCs/>
          <w:sz w:val="22"/>
          <w:szCs w:val="22"/>
        </w:rPr>
        <w:t>, 2014</w:t>
      </w:r>
      <w:r w:rsidRPr="00092E8F">
        <w:rPr>
          <w:rFonts w:ascii="Calibri Light" w:eastAsia="Calibri" w:hAnsi="Calibri Light" w:cs="Calibri"/>
          <w:sz w:val="22"/>
          <w:szCs w:val="22"/>
        </w:rPr>
        <w:t xml:space="preserve"> </w:t>
      </w:r>
      <w:r w:rsidRPr="00092E8F">
        <w:rPr>
          <w:rFonts w:ascii="Calibri Light" w:hAnsi="Calibri Light"/>
          <w:sz w:val="22"/>
          <w:szCs w:val="22"/>
        </w:rPr>
        <w:t xml:space="preserve">— Natuzzi is expanding its Quick Time quick-ship program to include seven best-selling collections in the Natuzzi Editions line. </w:t>
      </w:r>
    </w:p>
    <w:p w:rsidR="0036111E" w:rsidRPr="00092E8F" w:rsidRDefault="0036111E" w:rsidP="003050FB">
      <w:pPr>
        <w:pStyle w:val="BodyA"/>
        <w:jc w:val="both"/>
        <w:rPr>
          <w:rFonts w:ascii="Calibri Light" w:eastAsia="Trebuchet MS" w:hAnsi="Calibri Light" w:cs="Trebuchet MS"/>
          <w:sz w:val="22"/>
          <w:szCs w:val="22"/>
        </w:rPr>
      </w:pPr>
    </w:p>
    <w:p w:rsidR="00D327C1" w:rsidRPr="00092E8F" w:rsidRDefault="00985CFF" w:rsidP="003050FB">
      <w:pPr>
        <w:pStyle w:val="BodyA"/>
        <w:jc w:val="both"/>
        <w:rPr>
          <w:rFonts w:ascii="Calibri Light" w:eastAsia="Trebuchet MS" w:hAnsi="Calibri Light" w:cs="Trebuchet MS"/>
          <w:sz w:val="22"/>
          <w:szCs w:val="22"/>
        </w:rPr>
      </w:pPr>
      <w:r w:rsidRPr="00092E8F">
        <w:rPr>
          <w:rFonts w:ascii="Calibri Light" w:eastAsia="Trebuchet MS" w:hAnsi="Calibri Light" w:cs="Trebuchet MS"/>
          <w:sz w:val="22"/>
          <w:szCs w:val="22"/>
        </w:rPr>
        <w:tab/>
        <w:t xml:space="preserve">The program, being introduced to retailers at the October High Point Market, will </w:t>
      </w:r>
      <w:r w:rsidR="00026F48" w:rsidRPr="00092E8F">
        <w:rPr>
          <w:rFonts w:ascii="Calibri Light" w:eastAsia="Trebuchet MS" w:hAnsi="Calibri Light" w:cs="Trebuchet MS"/>
          <w:sz w:val="22"/>
          <w:szCs w:val="22"/>
        </w:rPr>
        <w:t>enable dealers</w:t>
      </w:r>
      <w:r w:rsidRPr="00092E8F">
        <w:rPr>
          <w:rFonts w:ascii="Calibri Light" w:eastAsia="Trebuchet MS" w:hAnsi="Calibri Light" w:cs="Trebuchet MS"/>
          <w:sz w:val="22"/>
          <w:szCs w:val="22"/>
        </w:rPr>
        <w:t xml:space="preserve"> to sell a selection of popular Natuzzi Editions models without the need to flow containers or carry excess inventory. Product will be stocked on both the East and West Coasts, providing rapid </w:t>
      </w:r>
      <w:r w:rsidR="00026F48" w:rsidRPr="00092E8F">
        <w:rPr>
          <w:rFonts w:ascii="Calibri Light" w:eastAsia="Trebuchet MS" w:hAnsi="Calibri Light" w:cs="Trebuchet MS"/>
          <w:sz w:val="22"/>
          <w:szCs w:val="22"/>
        </w:rPr>
        <w:t>shipping</w:t>
      </w:r>
      <w:r w:rsidRPr="00092E8F">
        <w:rPr>
          <w:rFonts w:ascii="Calibri Light" w:eastAsia="Trebuchet MS" w:hAnsi="Calibri Light" w:cs="Trebuchet MS"/>
          <w:sz w:val="22"/>
          <w:szCs w:val="22"/>
        </w:rPr>
        <w:t xml:space="preserve">. </w:t>
      </w:r>
    </w:p>
    <w:p w:rsidR="0036111E" w:rsidRPr="00092E8F" w:rsidRDefault="00985CFF" w:rsidP="003050FB">
      <w:pPr>
        <w:pStyle w:val="BodyA"/>
        <w:jc w:val="both"/>
        <w:rPr>
          <w:rFonts w:ascii="Calibri Light" w:eastAsia="Trebuchet MS" w:hAnsi="Calibri Light" w:cs="Trebuchet MS"/>
          <w:sz w:val="22"/>
          <w:szCs w:val="22"/>
        </w:rPr>
      </w:pPr>
      <w:r w:rsidRPr="00092E8F">
        <w:rPr>
          <w:rFonts w:ascii="Calibri Light" w:eastAsia="Trebuchet MS" w:hAnsi="Calibri Light" w:cs="Trebuchet MS"/>
          <w:sz w:val="22"/>
          <w:szCs w:val="22"/>
        </w:rPr>
        <w:br/>
      </w:r>
      <w:r w:rsidRPr="00092E8F">
        <w:rPr>
          <w:rFonts w:ascii="Calibri Light" w:eastAsia="Trebuchet MS" w:hAnsi="Calibri Light" w:cs="Trebuchet MS"/>
          <w:sz w:val="22"/>
          <w:szCs w:val="22"/>
        </w:rPr>
        <w:tab/>
        <w:t>Natuzzi Editions, the company</w:t>
      </w:r>
      <w:r w:rsidRPr="00092E8F">
        <w:rPr>
          <w:rFonts w:ascii="Calibri Light" w:hAnsi="Calibri Light"/>
          <w:sz w:val="22"/>
          <w:szCs w:val="22"/>
          <w:lang w:val="fr-FR"/>
        </w:rPr>
        <w:t>’</w:t>
      </w:r>
      <w:r w:rsidRPr="00092E8F">
        <w:rPr>
          <w:rFonts w:ascii="Calibri Light" w:hAnsi="Calibri Light"/>
          <w:sz w:val="22"/>
          <w:szCs w:val="22"/>
        </w:rPr>
        <w:t>s flagship brand of high-value, hand-crafted leather designs, offers merchandise designed specifically for the needs and desires of North American consumers. All Natuzzi Editions models are developed in Italy under the oversight of Natuzzi</w:t>
      </w:r>
      <w:r w:rsidRPr="00092E8F">
        <w:rPr>
          <w:rFonts w:ascii="Calibri Light" w:hAnsi="Calibri Light"/>
          <w:sz w:val="22"/>
          <w:szCs w:val="22"/>
          <w:lang w:val="fr-FR"/>
        </w:rPr>
        <w:t>’</w:t>
      </w:r>
      <w:r w:rsidRPr="00092E8F">
        <w:rPr>
          <w:rFonts w:ascii="Calibri Light" w:hAnsi="Calibri Light"/>
          <w:sz w:val="22"/>
          <w:szCs w:val="22"/>
        </w:rPr>
        <w:t xml:space="preserve">s Product Development Department — one of the most sophisticated operations in the furniture industry. </w:t>
      </w:r>
    </w:p>
    <w:p w:rsidR="0036111E" w:rsidRPr="00092E8F" w:rsidRDefault="0036111E" w:rsidP="003050FB">
      <w:pPr>
        <w:pStyle w:val="BodyA"/>
        <w:jc w:val="both"/>
        <w:rPr>
          <w:rFonts w:ascii="Calibri Light" w:eastAsia="Trebuchet MS" w:hAnsi="Calibri Light" w:cs="Trebuchet MS"/>
          <w:sz w:val="22"/>
          <w:szCs w:val="22"/>
        </w:rPr>
      </w:pPr>
    </w:p>
    <w:p w:rsidR="0036111E" w:rsidRPr="00092E8F" w:rsidRDefault="00985CFF" w:rsidP="003050FB">
      <w:pPr>
        <w:pStyle w:val="BodyA"/>
        <w:jc w:val="both"/>
        <w:rPr>
          <w:rFonts w:ascii="Calibri Light" w:eastAsia="Trebuchet MS" w:hAnsi="Calibri Light" w:cs="Trebuchet MS"/>
          <w:sz w:val="22"/>
          <w:szCs w:val="22"/>
        </w:rPr>
      </w:pPr>
      <w:r w:rsidRPr="00092E8F">
        <w:rPr>
          <w:rFonts w:ascii="Calibri Light" w:eastAsia="Trebuchet MS" w:hAnsi="Calibri Light" w:cs="Trebuchet MS"/>
          <w:sz w:val="22"/>
          <w:szCs w:val="22"/>
        </w:rPr>
        <w:tab/>
        <w:t>“</w:t>
      </w:r>
      <w:r w:rsidRPr="00092E8F">
        <w:rPr>
          <w:rFonts w:ascii="Calibri Light" w:hAnsi="Calibri Light"/>
          <w:sz w:val="22"/>
          <w:szCs w:val="22"/>
        </w:rPr>
        <w:t>Our goal with this program is to ship Natuzzi Editions product to retailers within one week,” sa</w:t>
      </w:r>
      <w:r w:rsidR="003050FB" w:rsidRPr="00092E8F">
        <w:rPr>
          <w:rFonts w:ascii="Calibri Light" w:hAnsi="Calibri Light"/>
          <w:sz w:val="22"/>
          <w:szCs w:val="22"/>
        </w:rPr>
        <w:t>ys</w:t>
      </w:r>
      <w:r w:rsidRPr="00092E8F">
        <w:rPr>
          <w:rFonts w:ascii="Calibri Light" w:hAnsi="Calibri Light"/>
          <w:sz w:val="22"/>
          <w:szCs w:val="22"/>
        </w:rPr>
        <w:t xml:space="preserve"> Ed Teplitz, chief commercial officer for Natuzzi Americas Inc. “We’re committed to stocking the inventory so that retailers can sell </w:t>
      </w:r>
      <w:r w:rsidR="003050FB" w:rsidRPr="00092E8F">
        <w:rPr>
          <w:rFonts w:ascii="Calibri Light" w:hAnsi="Calibri Light"/>
          <w:sz w:val="22"/>
          <w:szCs w:val="22"/>
        </w:rPr>
        <w:t>the top selling</w:t>
      </w:r>
      <w:r w:rsidRPr="00092E8F">
        <w:rPr>
          <w:rFonts w:ascii="Calibri Light" w:hAnsi="Calibri Light"/>
          <w:sz w:val="22"/>
          <w:szCs w:val="22"/>
        </w:rPr>
        <w:t xml:space="preserve"> models with the confidence that they will receive this merchandise quickly.”</w:t>
      </w:r>
    </w:p>
    <w:p w:rsidR="0036111E" w:rsidRPr="00092E8F" w:rsidRDefault="0036111E" w:rsidP="003050FB">
      <w:pPr>
        <w:pStyle w:val="BodyA"/>
        <w:jc w:val="both"/>
        <w:rPr>
          <w:rFonts w:ascii="Calibri Light" w:eastAsia="Trebuchet MS" w:hAnsi="Calibri Light" w:cs="Trebuchet MS"/>
          <w:sz w:val="22"/>
          <w:szCs w:val="22"/>
        </w:rPr>
      </w:pPr>
    </w:p>
    <w:p w:rsidR="0036111E" w:rsidRPr="00092E8F" w:rsidRDefault="00985CFF" w:rsidP="003050FB">
      <w:pPr>
        <w:pStyle w:val="BodyA"/>
        <w:jc w:val="both"/>
        <w:rPr>
          <w:rFonts w:ascii="Calibri Light" w:eastAsia="Trebuchet MS" w:hAnsi="Calibri Light" w:cs="Trebuchet MS"/>
          <w:sz w:val="22"/>
          <w:szCs w:val="22"/>
        </w:rPr>
      </w:pPr>
      <w:r w:rsidRPr="00092E8F">
        <w:rPr>
          <w:rFonts w:ascii="Calibri Light" w:eastAsia="Trebuchet MS" w:hAnsi="Calibri Light" w:cs="Trebuchet MS"/>
          <w:sz w:val="22"/>
          <w:szCs w:val="22"/>
        </w:rPr>
        <w:tab/>
        <w:t>The program includes</w:t>
      </w:r>
      <w:r w:rsidRPr="00092E8F">
        <w:rPr>
          <w:rFonts w:ascii="Calibri Light" w:eastAsia="Trebuchet MS" w:hAnsi="Calibri Light" w:cs="Trebuchet MS"/>
          <w:color w:val="auto"/>
          <w:sz w:val="22"/>
          <w:szCs w:val="22"/>
        </w:rPr>
        <w:t xml:space="preserve"> </w:t>
      </w:r>
      <w:r w:rsidR="0015486D" w:rsidRPr="00092E8F">
        <w:rPr>
          <w:rFonts w:ascii="Calibri Light" w:eastAsia="Trebuchet MS" w:hAnsi="Calibri Light" w:cs="Trebuchet MS"/>
          <w:color w:val="auto"/>
          <w:sz w:val="22"/>
          <w:szCs w:val="22"/>
        </w:rPr>
        <w:t xml:space="preserve">seven </w:t>
      </w:r>
      <w:r w:rsidRPr="00092E8F">
        <w:rPr>
          <w:rFonts w:ascii="Calibri Light" w:eastAsia="Trebuchet MS" w:hAnsi="Calibri Light" w:cs="Trebuchet MS"/>
          <w:sz w:val="22"/>
          <w:szCs w:val="22"/>
        </w:rPr>
        <w:t>Natuzzi Editions</w:t>
      </w:r>
      <w:r w:rsidRPr="00092E8F">
        <w:rPr>
          <w:rFonts w:ascii="Calibri Light" w:hAnsi="Calibri Light"/>
          <w:sz w:val="22"/>
          <w:szCs w:val="22"/>
        </w:rPr>
        <w:t xml:space="preserve"> models, in styles ranging from traditional to casual and contemporary. The collections </w:t>
      </w:r>
      <w:r w:rsidR="0015486D" w:rsidRPr="00092E8F">
        <w:rPr>
          <w:rFonts w:ascii="Calibri Light" w:hAnsi="Calibri Light"/>
          <w:sz w:val="22"/>
          <w:szCs w:val="22"/>
        </w:rPr>
        <w:t>represent multiple upholstery categories including stationary sofas, sectionals and reclining</w:t>
      </w:r>
      <w:r w:rsidRPr="00092E8F">
        <w:rPr>
          <w:rFonts w:ascii="Calibri Light" w:hAnsi="Calibri Light"/>
          <w:sz w:val="22"/>
          <w:szCs w:val="22"/>
        </w:rPr>
        <w:t xml:space="preserve"> sofas. </w:t>
      </w:r>
    </w:p>
    <w:p w:rsidR="00092E8F" w:rsidRDefault="00092E8F" w:rsidP="004E2AE2">
      <w:pPr>
        <w:pStyle w:val="BodyA"/>
        <w:ind w:firstLine="720"/>
        <w:jc w:val="both"/>
        <w:rPr>
          <w:rFonts w:ascii="Calibri Light" w:eastAsia="Trebuchet MS" w:hAnsi="Calibri Light" w:cs="Trebuchet MS"/>
          <w:sz w:val="22"/>
          <w:szCs w:val="22"/>
        </w:rPr>
      </w:pPr>
    </w:p>
    <w:p w:rsidR="00092E8F" w:rsidRDefault="00985CFF" w:rsidP="00092E8F">
      <w:pPr>
        <w:ind w:firstLine="720"/>
        <w:jc w:val="both"/>
        <w:rPr>
          <w:rFonts w:ascii="Calibri Light" w:hAnsi="Calibri Light"/>
          <w:sz w:val="22"/>
          <w:szCs w:val="22"/>
        </w:rPr>
      </w:pPr>
      <w:r w:rsidRPr="00092E8F">
        <w:rPr>
          <w:rFonts w:ascii="Calibri Light" w:eastAsia="Trebuchet MS" w:hAnsi="Calibri Light" w:cs="Trebuchet MS"/>
          <w:sz w:val="22"/>
          <w:szCs w:val="22"/>
        </w:rPr>
        <w:t xml:space="preserve">Expanding the Quick Time program will make the Natuzzi Editions line </w:t>
      </w:r>
      <w:r w:rsidR="003050FB" w:rsidRPr="00092E8F">
        <w:rPr>
          <w:rFonts w:ascii="Calibri Light" w:eastAsia="Trebuchet MS" w:hAnsi="Calibri Light" w:cs="Trebuchet MS"/>
          <w:sz w:val="22"/>
          <w:szCs w:val="22"/>
        </w:rPr>
        <w:t xml:space="preserve">even more </w:t>
      </w:r>
      <w:r w:rsidRPr="00092E8F">
        <w:rPr>
          <w:rFonts w:ascii="Calibri Light" w:eastAsia="Trebuchet MS" w:hAnsi="Calibri Light" w:cs="Trebuchet MS"/>
          <w:sz w:val="22"/>
          <w:szCs w:val="22"/>
        </w:rPr>
        <w:t xml:space="preserve">appealing to a broader base of </w:t>
      </w:r>
      <w:r w:rsidR="00092E8F">
        <w:rPr>
          <w:rFonts w:ascii="Calibri Light" w:eastAsia="Trebuchet MS" w:hAnsi="Calibri Light" w:cs="Trebuchet MS"/>
          <w:sz w:val="22"/>
          <w:szCs w:val="22"/>
        </w:rPr>
        <w:t xml:space="preserve"> </w:t>
      </w:r>
      <w:r w:rsidRPr="00092E8F">
        <w:rPr>
          <w:rFonts w:ascii="Calibri Light" w:eastAsia="Trebuchet MS" w:hAnsi="Calibri Light" w:cs="Trebuchet MS"/>
          <w:sz w:val="22"/>
          <w:szCs w:val="22"/>
        </w:rPr>
        <w:t xml:space="preserve">retailers, both large and </w:t>
      </w:r>
      <w:r w:rsidR="00092E8F">
        <w:rPr>
          <w:rFonts w:ascii="Calibri Light" w:eastAsia="Trebuchet MS" w:hAnsi="Calibri Light" w:cs="Trebuchet MS"/>
          <w:sz w:val="22"/>
          <w:szCs w:val="22"/>
        </w:rPr>
        <w:t xml:space="preserve"> </w:t>
      </w:r>
      <w:r w:rsidRPr="00092E8F">
        <w:rPr>
          <w:rFonts w:ascii="Calibri Light" w:eastAsia="Trebuchet MS" w:hAnsi="Calibri Light" w:cs="Trebuchet MS"/>
          <w:sz w:val="22"/>
          <w:szCs w:val="22"/>
        </w:rPr>
        <w:t>small, according to Teplitz.</w:t>
      </w:r>
      <w:r w:rsidR="00092E8F">
        <w:rPr>
          <w:rFonts w:ascii="Calibri Light" w:eastAsia="Trebuchet MS" w:hAnsi="Calibri Light" w:cs="Trebuchet MS"/>
          <w:sz w:val="22"/>
          <w:szCs w:val="22"/>
        </w:rPr>
        <w:t xml:space="preserve"> </w:t>
      </w:r>
      <w:r w:rsidRPr="00092E8F">
        <w:rPr>
          <w:rFonts w:ascii="Calibri Light" w:eastAsia="Trebuchet MS" w:hAnsi="Calibri Light" w:cs="Trebuchet MS"/>
          <w:sz w:val="22"/>
          <w:szCs w:val="22"/>
        </w:rPr>
        <w:t xml:space="preserve"> </w:t>
      </w:r>
      <w:r w:rsidRPr="00092E8F">
        <w:rPr>
          <w:rFonts w:ascii="Calibri Light" w:hAnsi="Calibri Light"/>
          <w:sz w:val="22"/>
          <w:szCs w:val="22"/>
        </w:rPr>
        <w:t>“</w:t>
      </w:r>
      <w:r w:rsidR="003050FB" w:rsidRPr="00092E8F">
        <w:rPr>
          <w:rFonts w:ascii="Calibri Light" w:hAnsi="Calibri Light"/>
          <w:sz w:val="22"/>
          <w:szCs w:val="22"/>
        </w:rPr>
        <w:t>Many r</w:t>
      </w:r>
      <w:r w:rsidRPr="00092E8F">
        <w:rPr>
          <w:rFonts w:ascii="Calibri Light" w:hAnsi="Calibri Light"/>
          <w:sz w:val="22"/>
          <w:szCs w:val="22"/>
        </w:rPr>
        <w:t>etailers would rather not tie</w:t>
      </w:r>
    </w:p>
    <w:p w:rsidR="00092E8F" w:rsidRDefault="00092E8F" w:rsidP="00092E8F">
      <w:pPr>
        <w:jc w:val="center"/>
        <w:rPr>
          <w:rFonts w:ascii="Calibri Light" w:hAnsi="Calibri Light"/>
          <w:sz w:val="22"/>
          <w:szCs w:val="22"/>
        </w:rPr>
      </w:pPr>
    </w:p>
    <w:p w:rsidR="00092E8F" w:rsidRPr="00F91A6A" w:rsidRDefault="00092E8F" w:rsidP="00092E8F">
      <w:pPr>
        <w:jc w:val="center"/>
        <w:rPr>
          <w:rFonts w:ascii="Calibri Light" w:eastAsia="Cambria" w:hAnsi="Calibri Light" w:cs="Helvetica"/>
          <w:b/>
          <w:sz w:val="22"/>
          <w:szCs w:val="22"/>
        </w:rPr>
      </w:pPr>
      <w:r w:rsidRPr="00F91A6A">
        <w:rPr>
          <w:rFonts w:ascii="Calibri Light" w:eastAsia="Cambria" w:hAnsi="Calibri Light" w:cs="Helvetica"/>
          <w:b/>
        </w:rPr>
        <w:t xml:space="preserve">— </w:t>
      </w:r>
      <w:r w:rsidRPr="00F91A6A">
        <w:rPr>
          <w:rFonts w:ascii="Calibri Light" w:eastAsia="Cambria" w:hAnsi="Calibri Light" w:cs="Helvetica"/>
          <w:b/>
          <w:sz w:val="22"/>
          <w:szCs w:val="22"/>
        </w:rPr>
        <w:t>MORE —</w:t>
      </w:r>
    </w:p>
    <w:p w:rsidR="00092E8F" w:rsidRPr="00F91A6A" w:rsidRDefault="00092E8F" w:rsidP="00092E8F">
      <w:pPr>
        <w:rPr>
          <w:rFonts w:ascii="Calibri Light" w:eastAsia="Cambria" w:hAnsi="Calibri Light"/>
          <w:b/>
          <w:sz w:val="22"/>
          <w:szCs w:val="22"/>
        </w:rPr>
        <w:sectPr w:rsidR="00092E8F" w:rsidRPr="00F91A6A">
          <w:pgSz w:w="12240" w:h="15840"/>
          <w:pgMar w:top="1440" w:right="1440" w:bottom="990" w:left="1440" w:header="720" w:footer="720" w:gutter="0"/>
          <w:cols w:space="720"/>
        </w:sectPr>
      </w:pPr>
    </w:p>
    <w:p w:rsidR="00092E8F" w:rsidRPr="00F91A6A" w:rsidRDefault="00092E8F" w:rsidP="00092E8F">
      <w:pPr>
        <w:jc w:val="both"/>
        <w:rPr>
          <w:rFonts w:ascii="Calibri Light" w:eastAsia="Cambria" w:hAnsi="Calibri Light"/>
          <w:b/>
          <w:sz w:val="22"/>
          <w:szCs w:val="22"/>
        </w:rPr>
      </w:pPr>
      <w:r w:rsidRPr="00F91A6A">
        <w:rPr>
          <w:rFonts w:ascii="Calibri Light" w:eastAsia="Cambria" w:hAnsi="Calibri Light"/>
          <w:b/>
          <w:sz w:val="22"/>
          <w:szCs w:val="22"/>
        </w:rPr>
        <w:lastRenderedPageBreak/>
        <w:t>Page 2, Natuzzi Expands Quick Time Program to Flagship Natuzzi Editions Line</w:t>
      </w:r>
    </w:p>
    <w:p w:rsidR="00092E8F" w:rsidRPr="00092E8F" w:rsidRDefault="00092E8F" w:rsidP="00092E8F">
      <w:pPr>
        <w:jc w:val="both"/>
        <w:rPr>
          <w:rFonts w:ascii="Calibri" w:eastAsia="Cambria" w:hAnsi="Calibri"/>
          <w:b/>
          <w:sz w:val="22"/>
          <w:szCs w:val="22"/>
        </w:rPr>
      </w:pPr>
      <w:r w:rsidRPr="00092E8F">
        <w:rPr>
          <w:rFonts w:ascii="Calibri" w:eastAsia="Cambria" w:hAnsi="Calibri"/>
          <w:b/>
          <w:sz w:val="22"/>
          <w:szCs w:val="22"/>
        </w:rPr>
        <w:t xml:space="preserve"> </w:t>
      </w:r>
    </w:p>
    <w:p w:rsidR="0036111E" w:rsidRPr="00092E8F" w:rsidRDefault="00985CFF" w:rsidP="00092E8F">
      <w:pPr>
        <w:pStyle w:val="BodyA"/>
        <w:jc w:val="both"/>
        <w:rPr>
          <w:rFonts w:ascii="Calibri Light" w:eastAsia="Trebuchet MS" w:hAnsi="Calibri Light" w:cs="Trebuchet MS"/>
          <w:sz w:val="22"/>
          <w:szCs w:val="22"/>
        </w:rPr>
      </w:pPr>
      <w:r w:rsidRPr="00092E8F">
        <w:rPr>
          <w:rFonts w:ascii="Calibri Light" w:hAnsi="Calibri Light"/>
          <w:sz w:val="22"/>
          <w:szCs w:val="22"/>
        </w:rPr>
        <w:t>up their cash by carry</w:t>
      </w:r>
      <w:r w:rsidR="003050FB" w:rsidRPr="00092E8F">
        <w:rPr>
          <w:rFonts w:ascii="Calibri Light" w:hAnsi="Calibri Light"/>
          <w:sz w:val="22"/>
          <w:szCs w:val="22"/>
        </w:rPr>
        <w:t>ing</w:t>
      </w:r>
      <w:r w:rsidRPr="00092E8F">
        <w:rPr>
          <w:rFonts w:ascii="Calibri Light" w:hAnsi="Calibri Light"/>
          <w:sz w:val="22"/>
          <w:szCs w:val="22"/>
        </w:rPr>
        <w:t xml:space="preserve"> inventory or buy</w:t>
      </w:r>
      <w:r w:rsidR="003050FB" w:rsidRPr="00092E8F">
        <w:rPr>
          <w:rFonts w:ascii="Calibri Light" w:hAnsi="Calibri Light"/>
          <w:sz w:val="22"/>
          <w:szCs w:val="22"/>
        </w:rPr>
        <w:t>ing</w:t>
      </w:r>
      <w:r w:rsidRPr="00092E8F">
        <w:rPr>
          <w:rFonts w:ascii="Calibri Light" w:hAnsi="Calibri Light"/>
          <w:sz w:val="22"/>
          <w:szCs w:val="22"/>
        </w:rPr>
        <w:t xml:space="preserve"> containers of product. With Quick Time, they’ll be able to get all of our best-sellers quickly with a price that is comparable to these other options.”</w:t>
      </w:r>
    </w:p>
    <w:p w:rsidR="0036111E" w:rsidRPr="00092E8F" w:rsidRDefault="0036111E" w:rsidP="003050FB">
      <w:pPr>
        <w:pStyle w:val="BodyA"/>
        <w:jc w:val="both"/>
        <w:rPr>
          <w:rFonts w:ascii="Calibri Light" w:eastAsia="Trebuchet MS" w:hAnsi="Calibri Light" w:cs="Trebuchet MS"/>
          <w:sz w:val="22"/>
          <w:szCs w:val="22"/>
        </w:rPr>
      </w:pPr>
    </w:p>
    <w:p w:rsidR="0036111E" w:rsidRPr="00092E8F" w:rsidRDefault="00985CFF" w:rsidP="003050FB">
      <w:pPr>
        <w:pStyle w:val="BodyA"/>
        <w:jc w:val="both"/>
        <w:rPr>
          <w:rFonts w:ascii="Calibri Light" w:eastAsia="Trebuchet MS" w:hAnsi="Calibri Light" w:cs="Trebuchet MS"/>
          <w:sz w:val="22"/>
          <w:szCs w:val="22"/>
        </w:rPr>
      </w:pPr>
      <w:r w:rsidRPr="00092E8F">
        <w:rPr>
          <w:rFonts w:ascii="Calibri Light" w:eastAsia="Trebuchet MS" w:hAnsi="Calibri Light" w:cs="Trebuchet MS"/>
          <w:sz w:val="22"/>
          <w:szCs w:val="22"/>
        </w:rPr>
        <w:tab/>
        <w:t>Teplitz add</w:t>
      </w:r>
      <w:r w:rsidR="003050FB" w:rsidRPr="00092E8F">
        <w:rPr>
          <w:rFonts w:ascii="Calibri Light" w:eastAsia="Trebuchet MS" w:hAnsi="Calibri Light" w:cs="Trebuchet MS"/>
          <w:sz w:val="22"/>
          <w:szCs w:val="22"/>
        </w:rPr>
        <w:t>s</w:t>
      </w:r>
      <w:r w:rsidRPr="00092E8F">
        <w:rPr>
          <w:rFonts w:ascii="Calibri Light" w:eastAsia="Trebuchet MS" w:hAnsi="Calibri Light" w:cs="Trebuchet MS"/>
          <w:sz w:val="22"/>
          <w:szCs w:val="22"/>
        </w:rPr>
        <w:t xml:space="preserve"> that there will be no minimums on orders. </w:t>
      </w:r>
      <w:r w:rsidRPr="00092E8F">
        <w:rPr>
          <w:rFonts w:ascii="Calibri Light" w:hAnsi="Calibri Light"/>
          <w:sz w:val="22"/>
          <w:szCs w:val="22"/>
        </w:rPr>
        <w:t>“Retailers can order as much or as little as they need.”</w:t>
      </w:r>
    </w:p>
    <w:p w:rsidR="0036111E" w:rsidRPr="00092E8F" w:rsidRDefault="0036111E" w:rsidP="003050FB">
      <w:pPr>
        <w:pStyle w:val="BodyA"/>
        <w:jc w:val="both"/>
        <w:rPr>
          <w:rFonts w:ascii="Calibri Light" w:eastAsia="Trebuchet MS" w:hAnsi="Calibri Light" w:cs="Trebuchet MS"/>
          <w:sz w:val="22"/>
          <w:szCs w:val="22"/>
        </w:rPr>
      </w:pPr>
    </w:p>
    <w:p w:rsidR="0036111E" w:rsidRPr="00092E8F" w:rsidRDefault="004A56A6" w:rsidP="004A56A6">
      <w:pPr>
        <w:pStyle w:val="BodyA"/>
        <w:jc w:val="both"/>
        <w:rPr>
          <w:rFonts w:ascii="Calibri Light" w:eastAsia="Trebuchet MS" w:hAnsi="Calibri Light" w:cs="Trebuchet MS"/>
          <w:sz w:val="22"/>
          <w:szCs w:val="22"/>
        </w:rPr>
      </w:pPr>
      <w:r w:rsidRPr="00092E8F">
        <w:rPr>
          <w:rFonts w:ascii="Calibri Light" w:eastAsia="Trebuchet MS" w:hAnsi="Calibri Light" w:cs="Trebuchet MS"/>
          <w:sz w:val="22"/>
          <w:szCs w:val="22"/>
        </w:rPr>
        <w:tab/>
      </w:r>
      <w:r w:rsidR="00985CFF" w:rsidRPr="00092E8F">
        <w:rPr>
          <w:rFonts w:ascii="Calibri Light" w:eastAsia="Trebuchet MS" w:hAnsi="Calibri Light" w:cs="Trebuchet MS"/>
          <w:sz w:val="22"/>
          <w:szCs w:val="22"/>
        </w:rPr>
        <w:t>Natuzzi also offers Quick Time service on its Natuzzi Italia line of premium, made-in-Italy leather upholster</w:t>
      </w:r>
      <w:r w:rsidR="00761671">
        <w:rPr>
          <w:rFonts w:ascii="Calibri Light" w:eastAsia="Trebuchet MS" w:hAnsi="Calibri Light" w:cs="Trebuchet MS"/>
          <w:sz w:val="22"/>
          <w:szCs w:val="22"/>
        </w:rPr>
        <w:t>y as well as its innovative Re-V</w:t>
      </w:r>
      <w:r w:rsidR="00985CFF" w:rsidRPr="00092E8F">
        <w:rPr>
          <w:rFonts w:ascii="Calibri Light" w:eastAsia="Trebuchet MS" w:hAnsi="Calibri Light" w:cs="Trebuchet MS"/>
          <w:sz w:val="22"/>
          <w:szCs w:val="22"/>
        </w:rPr>
        <w:t>ive performance recliners, introduced at the October 2013 High Point Market.</w:t>
      </w:r>
      <w:r w:rsidR="0015486D" w:rsidRPr="00092E8F">
        <w:rPr>
          <w:rFonts w:ascii="Calibri Light" w:eastAsia="Trebuchet MS" w:hAnsi="Calibri Light" w:cs="Trebuchet MS"/>
          <w:sz w:val="22"/>
          <w:szCs w:val="22"/>
        </w:rPr>
        <w:t xml:space="preserve"> </w:t>
      </w:r>
    </w:p>
    <w:p w:rsidR="0036111E" w:rsidRPr="00092E8F" w:rsidRDefault="0036111E" w:rsidP="003050FB">
      <w:pPr>
        <w:pStyle w:val="BodyB"/>
        <w:spacing w:line="240" w:lineRule="auto"/>
        <w:jc w:val="both"/>
        <w:rPr>
          <w:rFonts w:ascii="Calibri Light" w:eastAsia="Trebuchet MS" w:hAnsi="Calibri Light" w:cs="Trebuchet MS"/>
          <w:sz w:val="22"/>
          <w:szCs w:val="22"/>
        </w:rPr>
      </w:pPr>
    </w:p>
    <w:p w:rsidR="0036111E" w:rsidRPr="00092E8F" w:rsidRDefault="00985CFF" w:rsidP="003050FB">
      <w:pPr>
        <w:pStyle w:val="BodyAA"/>
        <w:jc w:val="both"/>
        <w:rPr>
          <w:rFonts w:ascii="Calibri Light" w:eastAsia="Trebuchet MS" w:hAnsi="Calibri Light" w:cs="Trebuchet MS"/>
          <w:sz w:val="22"/>
          <w:szCs w:val="22"/>
        </w:rPr>
      </w:pPr>
      <w:r w:rsidRPr="00092E8F">
        <w:rPr>
          <w:rFonts w:ascii="Calibri Light" w:eastAsia="Trebuchet MS" w:hAnsi="Calibri Light" w:cs="Trebuchet MS"/>
          <w:sz w:val="22"/>
          <w:szCs w:val="22"/>
        </w:rPr>
        <w:tab/>
        <w:t xml:space="preserve">Natuzzi will introduce a variety of new upholstery across all its brands during the Oct. </w:t>
      </w:r>
      <w:r w:rsidRPr="00092E8F">
        <w:rPr>
          <w:rFonts w:ascii="Calibri Light" w:hAnsi="Calibri Light"/>
          <w:sz w:val="22"/>
          <w:szCs w:val="22"/>
        </w:rPr>
        <w:t>18 to 23 High Point Market in its showroom at 130 W. Commerce Ave. Call 336-887-8300 to make an appointment.</w:t>
      </w:r>
    </w:p>
    <w:p w:rsidR="0036111E" w:rsidRPr="00026F48" w:rsidRDefault="0036111E">
      <w:pPr>
        <w:pStyle w:val="BodyAA"/>
        <w:rPr>
          <w:rFonts w:ascii="Calibri Light" w:eastAsia="Trebuchet MS" w:hAnsi="Calibri Light" w:cs="Trebuchet MS"/>
        </w:rPr>
      </w:pPr>
    </w:p>
    <w:p w:rsidR="00D327C1" w:rsidRPr="00092E8F" w:rsidRDefault="00D327C1" w:rsidP="00D327C1">
      <w:pPr>
        <w:jc w:val="center"/>
        <w:rPr>
          <w:rFonts w:ascii="Calibri Light" w:eastAsia="Times New Roman" w:hAnsi="Calibri Light" w:cs="Calibri"/>
          <w:b/>
          <w:sz w:val="22"/>
          <w:szCs w:val="22"/>
        </w:rPr>
      </w:pPr>
      <w:r w:rsidRPr="00092E8F">
        <w:rPr>
          <w:rFonts w:ascii="Calibri Light" w:eastAsia="Times New Roman" w:hAnsi="Calibri Light" w:cs="Calibri"/>
          <w:b/>
          <w:sz w:val="22"/>
          <w:szCs w:val="22"/>
        </w:rPr>
        <w:t>#     #     #</w:t>
      </w:r>
    </w:p>
    <w:p w:rsidR="00D327C1" w:rsidRPr="00092E8F" w:rsidRDefault="00D327C1" w:rsidP="00D327C1">
      <w:pPr>
        <w:pStyle w:val="Body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line="240" w:lineRule="auto"/>
        <w:jc w:val="both"/>
        <w:rPr>
          <w:rFonts w:ascii="Calibri Light" w:hAnsi="Calibri Light"/>
          <w:b/>
          <w:sz w:val="22"/>
          <w:szCs w:val="22"/>
        </w:rPr>
      </w:pPr>
      <w:r w:rsidRPr="00092E8F">
        <w:rPr>
          <w:rFonts w:ascii="Calibri Light" w:hAnsi="Calibri Light"/>
          <w:b/>
          <w:sz w:val="22"/>
          <w:szCs w:val="22"/>
        </w:rPr>
        <w:t xml:space="preserve">About Natuzzi </w:t>
      </w:r>
      <w:r w:rsidR="00761671">
        <w:rPr>
          <w:rFonts w:ascii="Calibri Light" w:hAnsi="Calibri Light"/>
          <w:b/>
          <w:sz w:val="22"/>
          <w:szCs w:val="22"/>
        </w:rPr>
        <w:t>S.p.A.</w:t>
      </w:r>
      <w:r w:rsidR="006A7EEC" w:rsidRPr="00092E8F">
        <w:rPr>
          <w:rFonts w:ascii="Calibri Light" w:hAnsi="Calibri Light"/>
          <w:b/>
          <w:sz w:val="22"/>
          <w:szCs w:val="22"/>
        </w:rPr>
        <w:t>:</w:t>
      </w:r>
    </w:p>
    <w:p w:rsidR="006A7EEC" w:rsidRPr="00092E8F" w:rsidRDefault="006A7EEC" w:rsidP="00D327C1">
      <w:pPr>
        <w:pStyle w:val="Body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line="240" w:lineRule="auto"/>
        <w:jc w:val="both"/>
        <w:rPr>
          <w:rFonts w:ascii="Calibri Light" w:hAnsi="Calibri Light"/>
          <w:b/>
          <w:sz w:val="22"/>
          <w:szCs w:val="22"/>
        </w:rPr>
      </w:pPr>
    </w:p>
    <w:p w:rsidR="00D327C1" w:rsidRPr="00092E8F" w:rsidRDefault="00D327C1" w:rsidP="00D327C1">
      <w:pPr>
        <w:pStyle w:val="Body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line="240" w:lineRule="auto"/>
        <w:jc w:val="both"/>
        <w:rPr>
          <w:rFonts w:ascii="Calibri Light" w:hAnsi="Calibri Light"/>
          <w:sz w:val="22"/>
          <w:szCs w:val="22"/>
        </w:rPr>
      </w:pPr>
      <w:r w:rsidRPr="00092E8F">
        <w:rPr>
          <w:rFonts w:ascii="Calibri Light" w:eastAsia="Trebuchet MS" w:hAnsi="Calibri Light" w:cs="Trebuchet MS"/>
          <w:sz w:val="22"/>
          <w:szCs w:val="22"/>
        </w:rPr>
        <w:tab/>
      </w:r>
      <w:r w:rsidRPr="00092E8F">
        <w:rPr>
          <w:rFonts w:ascii="Calibri Light" w:hAnsi="Calibri Light"/>
          <w:sz w:val="22"/>
          <w:szCs w:val="22"/>
        </w:rPr>
        <w:t>Founded in 1959 by Pasquale Natuzzi, the Natuzzi Group designs, manufactures and sells an extensive collection of sofas, armchairs, furniture and home furnishing accessories. With a turnover of €451.2 million in 2013, the Natuzzi Group is the largest Italian furniture company and the only global player in the sector, with 7 production plants, 12 sales offices and over 1,200 points of sale across the world. Ethics and social responsibility, innovation, industrial know-how and the integrated management of the entire value chain are the strengths that have made the Natuzzi Group the market leader. Natuzzi S.p.A. has been listed on the New York Stock Exchange since 13 May 1993. The Group is certified ISO 9001 and 14001.</w:t>
      </w:r>
    </w:p>
    <w:p w:rsidR="00D327C1" w:rsidRPr="00092E8F" w:rsidRDefault="00D327C1" w:rsidP="00D327C1">
      <w:pPr>
        <w:pStyle w:val="Body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line="240" w:lineRule="auto"/>
        <w:jc w:val="both"/>
        <w:rPr>
          <w:rFonts w:ascii="Calibri Light" w:hAnsi="Calibri Light"/>
          <w:sz w:val="22"/>
          <w:szCs w:val="22"/>
        </w:rPr>
      </w:pPr>
    </w:p>
    <w:p w:rsidR="00D327C1" w:rsidRPr="00092E8F" w:rsidRDefault="00D327C1" w:rsidP="00D327C1">
      <w:pPr>
        <w:jc w:val="center"/>
        <w:rPr>
          <w:rFonts w:ascii="Calibri Light" w:eastAsia="Times New Roman" w:hAnsi="Calibri Light" w:cs="Calibri"/>
          <w:b/>
          <w:sz w:val="22"/>
          <w:szCs w:val="22"/>
        </w:rPr>
      </w:pPr>
      <w:r w:rsidRPr="00092E8F">
        <w:rPr>
          <w:rFonts w:ascii="Calibri Light" w:eastAsia="Times New Roman" w:hAnsi="Calibri Light" w:cs="Calibri"/>
          <w:b/>
          <w:sz w:val="22"/>
          <w:szCs w:val="22"/>
        </w:rPr>
        <w:t>#     #     #</w:t>
      </w:r>
    </w:p>
    <w:p w:rsidR="0036111E" w:rsidRPr="00092E8F" w:rsidRDefault="0036111E" w:rsidP="00D327C1">
      <w:pPr>
        <w:pStyle w:val="Body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line="240" w:lineRule="auto"/>
        <w:jc w:val="both"/>
        <w:rPr>
          <w:rFonts w:ascii="Calibri Light" w:hAnsi="Calibri Light"/>
          <w:sz w:val="22"/>
          <w:szCs w:val="22"/>
        </w:rPr>
      </w:pPr>
    </w:p>
    <w:sectPr w:rsidR="0036111E" w:rsidRPr="00092E8F" w:rsidSect="004E2AE2">
      <w:headerReference w:type="default" r:id="rId7"/>
      <w:footerReference w:type="default" r:id="rId8"/>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68AC" w:rsidRDefault="00985CFF">
      <w:r>
        <w:separator/>
      </w:r>
    </w:p>
  </w:endnote>
  <w:endnote w:type="continuationSeparator" w:id="0">
    <w:p w:rsidR="004E68AC" w:rsidRDefault="00985C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Cambria">
    <w:altName w:val="Calisto MT"/>
    <w:panose1 w:val="02040503050406030204"/>
    <w:charset w:val="00"/>
    <w:family w:val="roman"/>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altName w:val="Lato"/>
    <w:panose1 w:val="020F0502020204030204"/>
    <w:charset w:val="00"/>
    <w:family w:val="roman"/>
    <w:notTrueType/>
    <w:pitch w:val="default"/>
  </w:font>
  <w:font w:name="Trebuchet MS">
    <w:panose1 w:val="020B0603020202020204"/>
    <w:charset w:val="00"/>
    <w:family w:val="swiss"/>
    <w:pitch w:val="variable"/>
    <w:sig w:usb0="00000287" w:usb1="00000003"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111E" w:rsidRDefault="0036111E">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68AC" w:rsidRDefault="00985CFF">
      <w:r>
        <w:separator/>
      </w:r>
    </w:p>
  </w:footnote>
  <w:footnote w:type="continuationSeparator" w:id="0">
    <w:p w:rsidR="004E68AC" w:rsidRDefault="00985C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111E" w:rsidRDefault="0036111E">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11E"/>
    <w:rsid w:val="00026F48"/>
    <w:rsid w:val="00045B65"/>
    <w:rsid w:val="00087205"/>
    <w:rsid w:val="00092E8F"/>
    <w:rsid w:val="0015486D"/>
    <w:rsid w:val="003050FB"/>
    <w:rsid w:val="0036111E"/>
    <w:rsid w:val="003B4D70"/>
    <w:rsid w:val="004A56A6"/>
    <w:rsid w:val="004E2AE2"/>
    <w:rsid w:val="004E68AC"/>
    <w:rsid w:val="006A7EEC"/>
    <w:rsid w:val="00761671"/>
    <w:rsid w:val="008E6A5D"/>
    <w:rsid w:val="00985CFF"/>
    <w:rsid w:val="00A650B9"/>
    <w:rsid w:val="00B86E2E"/>
    <w:rsid w:val="00BA21ED"/>
    <w:rsid w:val="00D327C1"/>
    <w:rsid w:val="00F91A6A"/>
    <w:rsid w:val="00FC4F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340161A-B918-4F1F-9356-115EB58EE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A">
    <w:name w:val="Body A"/>
    <w:rPr>
      <w:rFonts w:ascii="Cambria" w:eastAsia="Cambria" w:hAnsi="Cambria" w:cs="Cambria"/>
      <w:color w:val="000000"/>
      <w:sz w:val="24"/>
      <w:szCs w:val="24"/>
      <w:u w:color="000000"/>
    </w:rPr>
  </w:style>
  <w:style w:type="paragraph" w:customStyle="1" w:styleId="BodyB">
    <w:name w:val="Body B"/>
    <w:pPr>
      <w:spacing w:line="200" w:lineRule="exact"/>
    </w:pPr>
    <w:rPr>
      <w:rFonts w:ascii="Arial" w:eastAsia="Arial" w:hAnsi="Arial" w:cs="Arial"/>
      <w:color w:val="000000"/>
      <w:u w:color="000000"/>
    </w:rPr>
  </w:style>
  <w:style w:type="paragraph" w:customStyle="1" w:styleId="BodyAA">
    <w:name w:val="Body A A"/>
    <w:rPr>
      <w:rFonts w:ascii="Helvetica" w:eastAsia="Helvetica" w:hAnsi="Helvetica" w:cs="Helvetica"/>
      <w:color w:val="000000"/>
      <w:sz w:val="24"/>
      <w:szCs w:val="2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0980243">
      <w:bodyDiv w:val="1"/>
      <w:marLeft w:val="0"/>
      <w:marRight w:val="0"/>
      <w:marTop w:val="0"/>
      <w:marBottom w:val="0"/>
      <w:divBdr>
        <w:top w:val="none" w:sz="0" w:space="0" w:color="auto"/>
        <w:left w:val="none" w:sz="0" w:space="0" w:color="auto"/>
        <w:bottom w:val="none" w:sz="0" w:space="0" w:color="auto"/>
        <w:right w:val="none" w:sz="0" w:space="0" w:color="auto"/>
      </w:divBdr>
    </w:div>
    <w:div w:id="19937545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557</Words>
  <Characters>3180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McNeill</dc:creator>
  <cp:lastModifiedBy>Brenda Rosso</cp:lastModifiedBy>
  <cp:revision>9</cp:revision>
  <dcterms:created xsi:type="dcterms:W3CDTF">2014-10-10T18:23:00Z</dcterms:created>
  <dcterms:modified xsi:type="dcterms:W3CDTF">2014-10-14T22:01:00Z</dcterms:modified>
</cp:coreProperties>
</file>