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FF21AC" w14:textId="77777777" w:rsidR="0033424D" w:rsidRPr="006518D2" w:rsidRDefault="0033424D" w:rsidP="00C5684B">
      <w:pPr>
        <w:jc w:val="center"/>
        <w:rPr>
          <w:b/>
          <w:bCs/>
          <w:sz w:val="22"/>
          <w:szCs w:val="22"/>
        </w:rPr>
      </w:pPr>
    </w:p>
    <w:p w14:paraId="5944E9E1" w14:textId="77777777" w:rsidR="00A56B46" w:rsidRPr="006518D2" w:rsidRDefault="00A56B46" w:rsidP="00A56B46">
      <w:pPr>
        <w:rPr>
          <w:b/>
          <w:bCs/>
          <w:sz w:val="22"/>
          <w:szCs w:val="22"/>
        </w:rPr>
      </w:pPr>
    </w:p>
    <w:p w14:paraId="4B479991" w14:textId="6C5A24DC" w:rsidR="0033424D" w:rsidRPr="006518D2" w:rsidRDefault="00A56B46" w:rsidP="00462666">
      <w:pPr>
        <w:jc w:val="right"/>
        <w:rPr>
          <w:b/>
          <w:bCs/>
          <w:sz w:val="22"/>
          <w:szCs w:val="22"/>
        </w:rPr>
      </w:pPr>
      <w:r w:rsidRPr="006518D2">
        <w:rPr>
          <w:b/>
          <w:bCs/>
          <w:sz w:val="22"/>
          <w:szCs w:val="22"/>
        </w:rPr>
        <w:t>FOR IMMEDIATE RELEASE</w:t>
      </w:r>
    </w:p>
    <w:p w14:paraId="475F9FF2" w14:textId="4ED3B2F0" w:rsidR="00462666" w:rsidRPr="006518D2" w:rsidRDefault="00462666" w:rsidP="005D7334">
      <w:pPr>
        <w:spacing w:after="0"/>
        <w:rPr>
          <w:b/>
          <w:bCs/>
          <w:sz w:val="22"/>
          <w:szCs w:val="22"/>
        </w:rPr>
      </w:pPr>
      <w:r w:rsidRPr="006518D2">
        <w:rPr>
          <w:b/>
          <w:bCs/>
          <w:sz w:val="22"/>
          <w:szCs w:val="22"/>
        </w:rPr>
        <w:t xml:space="preserve">Media Contact: </w:t>
      </w:r>
    </w:p>
    <w:p w14:paraId="3A87F090" w14:textId="77777777" w:rsidR="00462666" w:rsidRPr="006518D2" w:rsidRDefault="00462666" w:rsidP="005D7334">
      <w:pPr>
        <w:spacing w:after="0" w:line="240" w:lineRule="auto"/>
        <w:rPr>
          <w:sz w:val="22"/>
          <w:szCs w:val="22"/>
        </w:rPr>
      </w:pPr>
      <w:r w:rsidRPr="006518D2">
        <w:rPr>
          <w:sz w:val="22"/>
          <w:szCs w:val="22"/>
        </w:rPr>
        <w:t xml:space="preserve">Falls &amp; Co. </w:t>
      </w:r>
    </w:p>
    <w:p w14:paraId="0C24A280" w14:textId="1D513035" w:rsidR="00462666" w:rsidRDefault="00236E1C" w:rsidP="005D7334">
      <w:pPr>
        <w:spacing w:after="0" w:line="240" w:lineRule="auto"/>
        <w:rPr>
          <w:sz w:val="22"/>
          <w:szCs w:val="22"/>
        </w:rPr>
      </w:pPr>
      <w:r w:rsidRPr="2411D299">
        <w:rPr>
          <w:sz w:val="22"/>
          <w:szCs w:val="22"/>
        </w:rPr>
        <w:t>Olivia Fraser</w:t>
      </w:r>
      <w:r w:rsidR="00462666" w:rsidRPr="2411D299">
        <w:rPr>
          <w:sz w:val="22"/>
          <w:szCs w:val="22"/>
        </w:rPr>
        <w:t xml:space="preserve"> | </w:t>
      </w:r>
      <w:r w:rsidR="006518D2" w:rsidRPr="2411D299">
        <w:rPr>
          <w:sz w:val="22"/>
          <w:szCs w:val="22"/>
        </w:rPr>
        <w:t>216.696.5710</w:t>
      </w:r>
      <w:r w:rsidR="24366737" w:rsidRPr="2411D299">
        <w:rPr>
          <w:sz w:val="22"/>
          <w:szCs w:val="22"/>
        </w:rPr>
        <w:t xml:space="preserve"> </w:t>
      </w:r>
      <w:r w:rsidR="00462666" w:rsidRPr="2411D299">
        <w:rPr>
          <w:sz w:val="22"/>
          <w:szCs w:val="22"/>
        </w:rPr>
        <w:t xml:space="preserve">| </w:t>
      </w:r>
      <w:hyperlink r:id="rId10">
        <w:r w:rsidR="00417D7D" w:rsidRPr="2411D299">
          <w:rPr>
            <w:rStyle w:val="Hyperlink"/>
            <w:sz w:val="22"/>
            <w:szCs w:val="22"/>
          </w:rPr>
          <w:t>ofraser@fallsandco.com</w:t>
        </w:r>
      </w:hyperlink>
      <w:r w:rsidR="00462666" w:rsidRPr="2411D299">
        <w:rPr>
          <w:sz w:val="22"/>
          <w:szCs w:val="22"/>
        </w:rPr>
        <w:t xml:space="preserve"> </w:t>
      </w:r>
    </w:p>
    <w:p w14:paraId="2329503A" w14:textId="29F3B87B" w:rsidR="00462666" w:rsidRPr="006518D2" w:rsidRDefault="00462666" w:rsidP="005D7334">
      <w:pPr>
        <w:spacing w:after="0" w:line="240" w:lineRule="auto"/>
        <w:rPr>
          <w:sz w:val="22"/>
          <w:szCs w:val="22"/>
        </w:rPr>
      </w:pPr>
      <w:r w:rsidRPr="006518D2">
        <w:rPr>
          <w:sz w:val="22"/>
          <w:szCs w:val="22"/>
        </w:rPr>
        <w:t xml:space="preserve">Kelly Maughan | 216.696.5694 | </w:t>
      </w:r>
      <w:hyperlink r:id="rId11" w:history="1">
        <w:r w:rsidR="005D7334" w:rsidRPr="006518D2">
          <w:rPr>
            <w:rStyle w:val="Hyperlink"/>
            <w:sz w:val="22"/>
            <w:szCs w:val="22"/>
          </w:rPr>
          <w:t>kmaughan@fallsandco.com</w:t>
        </w:r>
      </w:hyperlink>
    </w:p>
    <w:p w14:paraId="661438B2" w14:textId="77777777" w:rsidR="005D7334" w:rsidRPr="006518D2" w:rsidRDefault="005D7334" w:rsidP="005D7334">
      <w:pPr>
        <w:spacing w:after="0" w:line="240" w:lineRule="auto"/>
        <w:rPr>
          <w:sz w:val="22"/>
          <w:szCs w:val="22"/>
        </w:rPr>
      </w:pPr>
    </w:p>
    <w:p w14:paraId="63C501D8" w14:textId="10D5BF40" w:rsidR="06CC7DF1" w:rsidRDefault="06CC7DF1" w:rsidP="7DE74242">
      <w:pPr>
        <w:spacing w:line="240" w:lineRule="auto"/>
        <w:jc w:val="center"/>
        <w:rPr>
          <w:b/>
          <w:bCs/>
          <w:sz w:val="28"/>
          <w:szCs w:val="28"/>
        </w:rPr>
      </w:pPr>
      <w:r w:rsidRPr="2411D299">
        <w:rPr>
          <w:b/>
          <w:bCs/>
          <w:sz w:val="28"/>
          <w:szCs w:val="28"/>
        </w:rPr>
        <w:t xml:space="preserve">In Full Bloom: </w:t>
      </w:r>
      <w:r w:rsidR="4C3D89E7" w:rsidRPr="2411D299">
        <w:rPr>
          <w:b/>
          <w:bCs/>
          <w:sz w:val="28"/>
          <w:szCs w:val="28"/>
        </w:rPr>
        <w:t>Kalco Lighting Brings a Fresh Take on Color to High Point Market</w:t>
      </w:r>
    </w:p>
    <w:p w14:paraId="1226ACD5" w14:textId="369B55C4" w:rsidR="71587FF1" w:rsidRDefault="4A18B1AC" w:rsidP="2411D299">
      <w:pPr>
        <w:jc w:val="center"/>
        <w:rPr>
          <w:i/>
          <w:iCs/>
          <w:sz w:val="22"/>
          <w:szCs w:val="22"/>
        </w:rPr>
      </w:pPr>
      <w:r w:rsidRPr="2411D299">
        <w:rPr>
          <w:i/>
          <w:iCs/>
          <w:sz w:val="22"/>
          <w:szCs w:val="22"/>
        </w:rPr>
        <w:t xml:space="preserve">Spring Designs </w:t>
      </w:r>
      <w:r w:rsidR="06FEB247" w:rsidRPr="2411D299">
        <w:rPr>
          <w:i/>
          <w:iCs/>
          <w:sz w:val="22"/>
          <w:szCs w:val="22"/>
        </w:rPr>
        <w:t xml:space="preserve">Reinvent Elegance with </w:t>
      </w:r>
      <w:r w:rsidR="7086A1BF" w:rsidRPr="2411D299">
        <w:rPr>
          <w:i/>
          <w:iCs/>
          <w:sz w:val="22"/>
          <w:szCs w:val="22"/>
        </w:rPr>
        <w:t xml:space="preserve">Splashes of Soft Pink, </w:t>
      </w:r>
      <w:r w:rsidR="78F65FBF" w:rsidRPr="2411D299">
        <w:rPr>
          <w:i/>
          <w:iCs/>
          <w:sz w:val="22"/>
          <w:szCs w:val="22"/>
        </w:rPr>
        <w:t xml:space="preserve">Rich Brown and Deep </w:t>
      </w:r>
      <w:r w:rsidR="250F9269" w:rsidRPr="2411D299">
        <w:rPr>
          <w:i/>
          <w:iCs/>
          <w:sz w:val="22"/>
          <w:szCs w:val="22"/>
        </w:rPr>
        <w:t>Navy</w:t>
      </w:r>
    </w:p>
    <w:p w14:paraId="11B1D30C" w14:textId="3DAEA83A" w:rsidR="00677DE6" w:rsidRDefault="00677DE6" w:rsidP="2411D299">
      <w:pPr>
        <w:jc w:val="center"/>
        <w:rPr>
          <w:i/>
          <w:iCs/>
          <w:sz w:val="22"/>
          <w:szCs w:val="22"/>
        </w:rPr>
      </w:pPr>
      <w:r>
        <w:rPr>
          <w:i/>
          <w:iCs/>
          <w:noProof/>
          <w:sz w:val="22"/>
          <w:szCs w:val="22"/>
        </w:rPr>
        <w:drawing>
          <wp:inline distT="0" distB="0" distL="0" distR="0" wp14:anchorId="6951C279" wp14:editId="2B467943">
            <wp:extent cx="2870200" cy="1608540"/>
            <wp:effectExtent l="0" t="0" r="6350" b="0"/>
            <wp:docPr id="459576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880079" cy="1614076"/>
                    </a:xfrm>
                    <a:prstGeom prst="rect">
                      <a:avLst/>
                    </a:prstGeom>
                    <a:noFill/>
                    <a:ln>
                      <a:noFill/>
                    </a:ln>
                  </pic:spPr>
                </pic:pic>
              </a:graphicData>
            </a:graphic>
          </wp:inline>
        </w:drawing>
      </w:r>
    </w:p>
    <w:p w14:paraId="6827672E" w14:textId="6E4DD60D" w:rsidR="00960E92" w:rsidRPr="006518D2" w:rsidRDefault="06C6D34F" w:rsidP="7DE74242">
      <w:pPr>
        <w:rPr>
          <w:rFonts w:eastAsiaTheme="minorEastAsia"/>
          <w:sz w:val="22"/>
          <w:szCs w:val="22"/>
        </w:rPr>
      </w:pPr>
      <w:r w:rsidRPr="15456A36">
        <w:rPr>
          <w:rFonts w:eastAsiaTheme="minorEastAsia"/>
          <w:b/>
          <w:bCs/>
          <w:sz w:val="22"/>
          <w:szCs w:val="22"/>
        </w:rPr>
        <w:t>HIGH P</w:t>
      </w:r>
      <w:r w:rsidR="37056BEF" w:rsidRPr="15456A36">
        <w:rPr>
          <w:rFonts w:eastAsiaTheme="minorEastAsia"/>
          <w:b/>
          <w:bCs/>
          <w:sz w:val="22"/>
          <w:szCs w:val="22"/>
        </w:rPr>
        <w:t>OINT</w:t>
      </w:r>
      <w:r w:rsidR="1B19288D" w:rsidRPr="15456A36">
        <w:rPr>
          <w:rFonts w:eastAsiaTheme="minorEastAsia"/>
          <w:b/>
          <w:bCs/>
          <w:sz w:val="22"/>
          <w:szCs w:val="22"/>
        </w:rPr>
        <w:t>, N</w:t>
      </w:r>
      <w:r w:rsidR="17FB3840" w:rsidRPr="15456A36">
        <w:rPr>
          <w:rFonts w:eastAsiaTheme="minorEastAsia"/>
          <w:b/>
          <w:bCs/>
          <w:sz w:val="22"/>
          <w:szCs w:val="22"/>
        </w:rPr>
        <w:t>orth Carolina</w:t>
      </w:r>
      <w:r w:rsidR="1B19288D" w:rsidRPr="15456A36">
        <w:rPr>
          <w:rFonts w:eastAsiaTheme="minorEastAsia"/>
          <w:b/>
          <w:bCs/>
          <w:sz w:val="22"/>
          <w:szCs w:val="22"/>
        </w:rPr>
        <w:t xml:space="preserve"> (</w:t>
      </w:r>
      <w:r w:rsidR="002A6703">
        <w:rPr>
          <w:rFonts w:eastAsiaTheme="minorEastAsia"/>
          <w:b/>
          <w:bCs/>
          <w:sz w:val="22"/>
          <w:szCs w:val="22"/>
        </w:rPr>
        <w:t>Tuesday, April 8</w:t>
      </w:r>
      <w:r w:rsidR="242B0158" w:rsidRPr="15456A36">
        <w:rPr>
          <w:rFonts w:eastAsiaTheme="minorEastAsia"/>
          <w:b/>
          <w:bCs/>
          <w:sz w:val="22"/>
          <w:szCs w:val="22"/>
        </w:rPr>
        <w:t>, 2025</w:t>
      </w:r>
      <w:r w:rsidR="1B19288D" w:rsidRPr="15456A36">
        <w:rPr>
          <w:rFonts w:eastAsiaTheme="minorEastAsia"/>
          <w:b/>
          <w:bCs/>
          <w:sz w:val="22"/>
          <w:szCs w:val="22"/>
        </w:rPr>
        <w:t>)</w:t>
      </w:r>
      <w:r w:rsidR="1B19288D" w:rsidRPr="15456A36">
        <w:rPr>
          <w:rFonts w:eastAsiaTheme="minorEastAsia"/>
          <w:sz w:val="22"/>
          <w:szCs w:val="22"/>
        </w:rPr>
        <w:t xml:space="preserve">— </w:t>
      </w:r>
      <w:r w:rsidR="26A1674A" w:rsidRPr="15456A36">
        <w:rPr>
          <w:rFonts w:eastAsiaTheme="minorEastAsia"/>
          <w:sz w:val="22"/>
          <w:szCs w:val="22"/>
        </w:rPr>
        <w:t>From</w:t>
      </w:r>
      <w:r w:rsidR="2461449A" w:rsidRPr="15456A36">
        <w:rPr>
          <w:rFonts w:eastAsiaTheme="minorEastAsia"/>
          <w:sz w:val="22"/>
          <w:szCs w:val="22"/>
        </w:rPr>
        <w:t xml:space="preserve"> </w:t>
      </w:r>
      <w:r w:rsidR="25874550" w:rsidRPr="15456A36">
        <w:rPr>
          <w:rFonts w:eastAsiaTheme="minorEastAsia"/>
          <w:sz w:val="22"/>
          <w:szCs w:val="22"/>
        </w:rPr>
        <w:t>soothing</w:t>
      </w:r>
      <w:r w:rsidR="2461449A" w:rsidRPr="15456A36">
        <w:rPr>
          <w:rFonts w:eastAsiaTheme="minorEastAsia"/>
          <w:sz w:val="22"/>
          <w:szCs w:val="22"/>
        </w:rPr>
        <w:t xml:space="preserve"> hues to statement shades,</w:t>
      </w:r>
      <w:r w:rsidR="26A1674A" w:rsidRPr="15456A36">
        <w:rPr>
          <w:rFonts w:eastAsiaTheme="minorEastAsia"/>
          <w:sz w:val="22"/>
          <w:szCs w:val="22"/>
        </w:rPr>
        <w:t xml:space="preserve"> </w:t>
      </w:r>
      <w:hyperlink r:id="rId13">
        <w:r w:rsidR="1B19288D" w:rsidRPr="15456A36">
          <w:rPr>
            <w:rStyle w:val="Hyperlink"/>
            <w:rFonts w:eastAsiaTheme="minorEastAsia"/>
            <w:sz w:val="22"/>
            <w:szCs w:val="22"/>
          </w:rPr>
          <w:t>Kalco Lighting</w:t>
        </w:r>
        <w:r w:rsidR="38471813" w:rsidRPr="15456A36">
          <w:rPr>
            <w:rStyle w:val="Hyperlink"/>
            <w:rFonts w:eastAsiaTheme="minorEastAsia"/>
            <w:sz w:val="22"/>
            <w:szCs w:val="22"/>
          </w:rPr>
          <w:t>,</w:t>
        </w:r>
      </w:hyperlink>
      <w:r w:rsidR="1B19288D" w:rsidRPr="15456A36">
        <w:rPr>
          <w:rFonts w:eastAsiaTheme="minorEastAsia"/>
          <w:sz w:val="22"/>
          <w:szCs w:val="22"/>
        </w:rPr>
        <w:t xml:space="preserve"> </w:t>
      </w:r>
      <w:r w:rsidR="7D898E0B" w:rsidRPr="15456A36">
        <w:rPr>
          <w:rFonts w:eastAsiaTheme="minorEastAsia"/>
          <w:sz w:val="22"/>
          <w:szCs w:val="22"/>
        </w:rPr>
        <w:t>a</w:t>
      </w:r>
      <w:r w:rsidR="27102B84" w:rsidRPr="15456A36">
        <w:rPr>
          <w:rFonts w:eastAsiaTheme="minorEastAsia"/>
          <w:sz w:val="22"/>
          <w:szCs w:val="22"/>
        </w:rPr>
        <w:t xml:space="preserve"> </w:t>
      </w:r>
      <w:r w:rsidR="1B19288D" w:rsidRPr="15456A36">
        <w:rPr>
          <w:rFonts w:eastAsiaTheme="minorEastAsia"/>
          <w:sz w:val="22"/>
          <w:szCs w:val="22"/>
        </w:rPr>
        <w:t xml:space="preserve">leading manufacturer of </w:t>
      </w:r>
      <w:r w:rsidR="17163A11" w:rsidRPr="15456A36">
        <w:rPr>
          <w:rFonts w:eastAsiaTheme="minorEastAsia"/>
          <w:sz w:val="22"/>
          <w:szCs w:val="22"/>
        </w:rPr>
        <w:t xml:space="preserve">casual </w:t>
      </w:r>
      <w:r w:rsidR="1B19288D" w:rsidRPr="15456A36">
        <w:rPr>
          <w:rFonts w:eastAsiaTheme="minorEastAsia"/>
          <w:sz w:val="22"/>
          <w:szCs w:val="22"/>
        </w:rPr>
        <w:t>luxury lighting and furniture designs</w:t>
      </w:r>
      <w:r w:rsidR="04211136" w:rsidRPr="15456A36">
        <w:rPr>
          <w:rFonts w:eastAsiaTheme="minorEastAsia"/>
          <w:sz w:val="22"/>
          <w:szCs w:val="22"/>
        </w:rPr>
        <w:t xml:space="preserve">, explores a </w:t>
      </w:r>
      <w:r w:rsidR="5A6BC0E0" w:rsidRPr="15456A36">
        <w:rPr>
          <w:rFonts w:ascii="Aptos" w:eastAsia="Aptos" w:hAnsi="Aptos" w:cs="Aptos"/>
          <w:sz w:val="22"/>
          <w:szCs w:val="22"/>
        </w:rPr>
        <w:t>kaleidoscope</w:t>
      </w:r>
      <w:r w:rsidR="04211136" w:rsidRPr="15456A36">
        <w:rPr>
          <w:rFonts w:eastAsiaTheme="minorEastAsia"/>
          <w:sz w:val="22"/>
          <w:szCs w:val="22"/>
        </w:rPr>
        <w:t xml:space="preserve"> </w:t>
      </w:r>
      <w:r w:rsidR="765104DA" w:rsidRPr="15456A36">
        <w:rPr>
          <w:rFonts w:eastAsiaTheme="minorEastAsia"/>
          <w:sz w:val="22"/>
          <w:szCs w:val="22"/>
        </w:rPr>
        <w:t>of color in</w:t>
      </w:r>
      <w:r w:rsidR="0E188EEF" w:rsidRPr="15456A36">
        <w:rPr>
          <w:rFonts w:eastAsiaTheme="minorEastAsia"/>
          <w:sz w:val="22"/>
          <w:szCs w:val="22"/>
        </w:rPr>
        <w:t xml:space="preserve"> </w:t>
      </w:r>
      <w:r w:rsidR="76838F4C" w:rsidRPr="15456A36">
        <w:rPr>
          <w:rFonts w:eastAsiaTheme="minorEastAsia"/>
          <w:sz w:val="22"/>
          <w:szCs w:val="22"/>
        </w:rPr>
        <w:t>collections</w:t>
      </w:r>
      <w:r w:rsidR="16A43EB9" w:rsidRPr="15456A36">
        <w:rPr>
          <w:rFonts w:eastAsiaTheme="minorEastAsia"/>
          <w:sz w:val="22"/>
          <w:szCs w:val="22"/>
        </w:rPr>
        <w:t xml:space="preserve"> launching at its showroom</w:t>
      </w:r>
      <w:r w:rsidR="2F210ACF" w:rsidRPr="15456A36">
        <w:rPr>
          <w:rFonts w:eastAsiaTheme="minorEastAsia"/>
          <w:sz w:val="22"/>
          <w:szCs w:val="22"/>
        </w:rPr>
        <w:t>,</w:t>
      </w:r>
      <w:r w:rsidR="2F7536D6" w:rsidRPr="15456A36">
        <w:rPr>
          <w:rFonts w:eastAsiaTheme="minorEastAsia"/>
          <w:sz w:val="22"/>
          <w:szCs w:val="22"/>
        </w:rPr>
        <w:t xml:space="preserve"> IHFC H232,</w:t>
      </w:r>
      <w:r w:rsidR="13DA2B80" w:rsidRPr="15456A36">
        <w:rPr>
          <w:rFonts w:eastAsiaTheme="minorEastAsia"/>
          <w:sz w:val="22"/>
          <w:szCs w:val="22"/>
        </w:rPr>
        <w:t xml:space="preserve"> </w:t>
      </w:r>
      <w:r w:rsidR="1129189B" w:rsidRPr="15456A36">
        <w:rPr>
          <w:rFonts w:eastAsiaTheme="minorEastAsia"/>
          <w:sz w:val="22"/>
          <w:szCs w:val="22"/>
        </w:rPr>
        <w:t xml:space="preserve">during </w:t>
      </w:r>
      <w:r w:rsidR="13DA2B80" w:rsidRPr="15456A36">
        <w:rPr>
          <w:rFonts w:eastAsiaTheme="minorEastAsia"/>
          <w:sz w:val="22"/>
          <w:szCs w:val="22"/>
        </w:rPr>
        <w:t xml:space="preserve">Spring High Point Market, April 26-30. </w:t>
      </w:r>
    </w:p>
    <w:p w14:paraId="625DCD58" w14:textId="798490B9" w:rsidR="00960E92" w:rsidRPr="006518D2" w:rsidRDefault="55BCA7FF" w:rsidP="7DE74242">
      <w:pPr>
        <w:rPr>
          <w:rFonts w:eastAsiaTheme="minorEastAsia"/>
          <w:sz w:val="22"/>
          <w:szCs w:val="22"/>
        </w:rPr>
      </w:pPr>
      <w:r w:rsidRPr="2411D299">
        <w:rPr>
          <w:rFonts w:eastAsiaTheme="minorEastAsia"/>
          <w:sz w:val="22"/>
          <w:szCs w:val="22"/>
        </w:rPr>
        <w:t>“</w:t>
      </w:r>
      <w:r w:rsidR="470D3C5E" w:rsidRPr="2411D299">
        <w:rPr>
          <w:rFonts w:eastAsiaTheme="minorEastAsia"/>
          <w:sz w:val="22"/>
          <w:szCs w:val="22"/>
        </w:rPr>
        <w:t xml:space="preserve">This season, we’re reimagining luxury lighting with an infusion of </w:t>
      </w:r>
      <w:r w:rsidR="18B49425" w:rsidRPr="2411D299">
        <w:rPr>
          <w:rFonts w:eastAsiaTheme="minorEastAsia"/>
          <w:sz w:val="22"/>
          <w:szCs w:val="22"/>
        </w:rPr>
        <w:t xml:space="preserve">calming and </w:t>
      </w:r>
      <w:r w:rsidR="58E46685" w:rsidRPr="2411D299">
        <w:rPr>
          <w:rFonts w:eastAsiaTheme="minorEastAsia"/>
          <w:sz w:val="22"/>
          <w:szCs w:val="22"/>
        </w:rPr>
        <w:t>vi</w:t>
      </w:r>
      <w:r w:rsidR="1BA601A5" w:rsidRPr="2411D299">
        <w:rPr>
          <w:rFonts w:eastAsiaTheme="minorEastAsia"/>
          <w:sz w:val="22"/>
          <w:szCs w:val="22"/>
        </w:rPr>
        <w:t>vid</w:t>
      </w:r>
      <w:r w:rsidR="58E46685" w:rsidRPr="2411D299">
        <w:rPr>
          <w:rFonts w:eastAsiaTheme="minorEastAsia"/>
          <w:sz w:val="22"/>
          <w:szCs w:val="22"/>
        </w:rPr>
        <w:t xml:space="preserve"> </w:t>
      </w:r>
      <w:r w:rsidR="470D3C5E" w:rsidRPr="2411D299">
        <w:rPr>
          <w:rFonts w:eastAsiaTheme="minorEastAsia"/>
          <w:sz w:val="22"/>
          <w:szCs w:val="22"/>
        </w:rPr>
        <w:t xml:space="preserve">color </w:t>
      </w:r>
      <w:r w:rsidR="5647E2A3" w:rsidRPr="2411D299">
        <w:rPr>
          <w:rFonts w:eastAsiaTheme="minorEastAsia"/>
          <w:sz w:val="22"/>
          <w:szCs w:val="22"/>
        </w:rPr>
        <w:t>stories</w:t>
      </w:r>
      <w:r w:rsidR="44FFCCB7" w:rsidRPr="2411D299">
        <w:rPr>
          <w:rFonts w:eastAsiaTheme="minorEastAsia"/>
          <w:sz w:val="22"/>
          <w:szCs w:val="22"/>
        </w:rPr>
        <w:t>,</w:t>
      </w:r>
      <w:r w:rsidRPr="2411D299">
        <w:rPr>
          <w:rFonts w:eastAsiaTheme="minorEastAsia"/>
          <w:sz w:val="22"/>
          <w:szCs w:val="22"/>
        </w:rPr>
        <w:t xml:space="preserve">” </w:t>
      </w:r>
      <w:r w:rsidR="5B36EFE8" w:rsidRPr="2411D299">
        <w:rPr>
          <w:rFonts w:eastAsiaTheme="minorEastAsia"/>
          <w:sz w:val="22"/>
          <w:szCs w:val="22"/>
        </w:rPr>
        <w:t xml:space="preserve">says </w:t>
      </w:r>
      <w:r w:rsidRPr="2411D299">
        <w:rPr>
          <w:rFonts w:eastAsiaTheme="minorEastAsia"/>
          <w:sz w:val="22"/>
          <w:szCs w:val="22"/>
        </w:rPr>
        <w:t xml:space="preserve">Riki Lent, Senior Vice President of Kalco Lighting and Allegri </w:t>
      </w:r>
      <w:r w:rsidR="361AE110" w:rsidRPr="2411D299">
        <w:rPr>
          <w:rFonts w:eastAsiaTheme="minorEastAsia"/>
          <w:sz w:val="22"/>
          <w:szCs w:val="22"/>
        </w:rPr>
        <w:t xml:space="preserve">Crystal </w:t>
      </w:r>
      <w:r w:rsidRPr="2411D299">
        <w:rPr>
          <w:rFonts w:eastAsiaTheme="minorEastAsia"/>
          <w:sz w:val="22"/>
          <w:szCs w:val="22"/>
        </w:rPr>
        <w:t>by Kalco</w:t>
      </w:r>
      <w:r w:rsidR="6F7CC45D" w:rsidRPr="2411D299">
        <w:rPr>
          <w:rFonts w:eastAsiaTheme="minorEastAsia"/>
          <w:sz w:val="22"/>
          <w:szCs w:val="22"/>
        </w:rPr>
        <w:t>.</w:t>
      </w:r>
      <w:r w:rsidRPr="2411D299">
        <w:rPr>
          <w:rFonts w:eastAsiaTheme="minorEastAsia"/>
          <w:sz w:val="22"/>
          <w:szCs w:val="22"/>
        </w:rPr>
        <w:t xml:space="preserve"> “</w:t>
      </w:r>
      <w:r w:rsidR="0B9B14FC" w:rsidRPr="2411D299">
        <w:rPr>
          <w:rFonts w:eastAsiaTheme="minorEastAsia"/>
          <w:sz w:val="22"/>
          <w:szCs w:val="22"/>
        </w:rPr>
        <w:t xml:space="preserve">Our love for natural elements in design has brought soft pinks and earthy tones to the forefront of our handcrafted lighting to create grounding spaces while the deep blues and greens offer a bold, sophisticated </w:t>
      </w:r>
      <w:r w:rsidR="586BCF55" w:rsidRPr="2411D299">
        <w:rPr>
          <w:rFonts w:eastAsiaTheme="minorEastAsia"/>
          <w:sz w:val="22"/>
          <w:szCs w:val="22"/>
        </w:rPr>
        <w:t>look</w:t>
      </w:r>
      <w:r w:rsidR="0B9B14FC" w:rsidRPr="2411D299">
        <w:rPr>
          <w:rFonts w:eastAsiaTheme="minorEastAsia"/>
          <w:sz w:val="22"/>
          <w:szCs w:val="22"/>
        </w:rPr>
        <w:t>.</w:t>
      </w:r>
      <w:r w:rsidRPr="2411D299">
        <w:rPr>
          <w:rFonts w:eastAsiaTheme="minorEastAsia"/>
          <w:sz w:val="22"/>
          <w:szCs w:val="22"/>
        </w:rPr>
        <w:t>”</w:t>
      </w:r>
    </w:p>
    <w:p w14:paraId="08403711" w14:textId="6C0B09E5" w:rsidR="00960E92" w:rsidRPr="006518D2" w:rsidRDefault="30C4A177" w:rsidP="7DE74242">
      <w:pPr>
        <w:rPr>
          <w:rFonts w:eastAsiaTheme="minorEastAsia"/>
          <w:sz w:val="22"/>
          <w:szCs w:val="22"/>
        </w:rPr>
      </w:pPr>
      <w:r w:rsidRPr="2411D299">
        <w:rPr>
          <w:rFonts w:eastAsiaTheme="minorEastAsia"/>
          <w:sz w:val="22"/>
          <w:szCs w:val="22"/>
        </w:rPr>
        <w:t xml:space="preserve">Standouts from </w:t>
      </w:r>
      <w:proofErr w:type="spellStart"/>
      <w:r w:rsidRPr="2411D299">
        <w:rPr>
          <w:rFonts w:eastAsiaTheme="minorEastAsia"/>
          <w:sz w:val="22"/>
          <w:szCs w:val="22"/>
        </w:rPr>
        <w:t>Kalco’s</w:t>
      </w:r>
      <w:proofErr w:type="spellEnd"/>
      <w:r w:rsidR="0F0A25F9" w:rsidRPr="2411D299">
        <w:rPr>
          <w:rFonts w:eastAsiaTheme="minorEastAsia"/>
          <w:sz w:val="22"/>
          <w:szCs w:val="22"/>
        </w:rPr>
        <w:t xml:space="preserve"> </w:t>
      </w:r>
      <w:r w:rsidR="07D84CD9" w:rsidRPr="2411D299">
        <w:rPr>
          <w:rFonts w:eastAsiaTheme="minorEastAsia"/>
          <w:sz w:val="22"/>
          <w:szCs w:val="22"/>
        </w:rPr>
        <w:t>Spring</w:t>
      </w:r>
      <w:r w:rsidR="0F0A25F9" w:rsidRPr="2411D299">
        <w:rPr>
          <w:rFonts w:eastAsiaTheme="minorEastAsia"/>
          <w:sz w:val="22"/>
          <w:szCs w:val="22"/>
        </w:rPr>
        <w:t xml:space="preserve"> introductions include:</w:t>
      </w:r>
    </w:p>
    <w:p w14:paraId="6ECAFE54" w14:textId="1A186CBE" w:rsidR="00960E92" w:rsidRPr="006518D2" w:rsidRDefault="0F0A25F9" w:rsidP="2411D299">
      <w:pPr>
        <w:pStyle w:val="ListParagraph"/>
        <w:numPr>
          <w:ilvl w:val="0"/>
          <w:numId w:val="2"/>
        </w:numPr>
        <w:rPr>
          <w:rFonts w:ascii="Aptos" w:eastAsia="Aptos" w:hAnsi="Aptos" w:cs="Aptos"/>
          <w:sz w:val="22"/>
          <w:szCs w:val="22"/>
        </w:rPr>
      </w:pPr>
      <w:r w:rsidRPr="2411D299">
        <w:rPr>
          <w:rFonts w:eastAsiaTheme="minorEastAsia"/>
          <w:sz w:val="22"/>
          <w:szCs w:val="22"/>
        </w:rPr>
        <w:t xml:space="preserve">Inspired by silk cocoons, the </w:t>
      </w:r>
      <w:hyperlink r:id="rId14">
        <w:r w:rsidRPr="2411D299">
          <w:rPr>
            <w:rStyle w:val="Hyperlink"/>
            <w:rFonts w:eastAsiaTheme="minorEastAsia"/>
            <w:b/>
            <w:bCs/>
            <w:sz w:val="22"/>
            <w:szCs w:val="22"/>
          </w:rPr>
          <w:t>Cocoon</w:t>
        </w:r>
        <w:r w:rsidRPr="2411D299">
          <w:rPr>
            <w:rStyle w:val="Hyperlink"/>
            <w:rFonts w:eastAsiaTheme="minorEastAsia"/>
            <w:sz w:val="22"/>
            <w:szCs w:val="22"/>
          </w:rPr>
          <w:t xml:space="preserve"> Collection</w:t>
        </w:r>
      </w:hyperlink>
      <w:r w:rsidRPr="2411D299">
        <w:rPr>
          <w:rFonts w:eastAsiaTheme="minorEastAsia"/>
          <w:sz w:val="22"/>
          <w:szCs w:val="22"/>
        </w:rPr>
        <w:t xml:space="preserve"> features Sakura Pink glass backed by </w:t>
      </w:r>
      <w:r w:rsidR="0A15B04A" w:rsidRPr="2411D299">
        <w:rPr>
          <w:rFonts w:eastAsiaTheme="minorEastAsia"/>
          <w:sz w:val="22"/>
          <w:szCs w:val="22"/>
        </w:rPr>
        <w:t xml:space="preserve">a layer of </w:t>
      </w:r>
      <w:r w:rsidRPr="2411D299">
        <w:rPr>
          <w:rFonts w:eastAsiaTheme="minorEastAsia"/>
          <w:sz w:val="22"/>
          <w:szCs w:val="22"/>
        </w:rPr>
        <w:t xml:space="preserve">soft white glass for a luminous effect. </w:t>
      </w:r>
      <w:r w:rsidR="207C931D" w:rsidRPr="2411D299">
        <w:rPr>
          <w:rFonts w:eastAsiaTheme="minorEastAsia"/>
          <w:sz w:val="22"/>
          <w:szCs w:val="22"/>
        </w:rPr>
        <w:t>E</w:t>
      </w:r>
      <w:r w:rsidR="207C931D" w:rsidRPr="2411D299">
        <w:rPr>
          <w:rFonts w:ascii="Aptos" w:eastAsia="Aptos" w:hAnsi="Aptos" w:cs="Aptos"/>
          <w:sz w:val="22"/>
          <w:szCs w:val="22"/>
        </w:rPr>
        <w:t>legantly blending softness with geometric precision, each piece is meticulousl</w:t>
      </w:r>
      <w:r w:rsidR="287691C8" w:rsidRPr="2411D299">
        <w:rPr>
          <w:rFonts w:ascii="Aptos" w:eastAsia="Aptos" w:hAnsi="Aptos" w:cs="Aptos"/>
          <w:sz w:val="22"/>
          <w:szCs w:val="22"/>
        </w:rPr>
        <w:t xml:space="preserve">y </w:t>
      </w:r>
      <w:r w:rsidR="207C931D" w:rsidRPr="2411D299">
        <w:rPr>
          <w:rFonts w:ascii="Aptos" w:eastAsia="Aptos" w:hAnsi="Aptos" w:cs="Aptos"/>
          <w:sz w:val="22"/>
          <w:szCs w:val="22"/>
        </w:rPr>
        <w:t>crafted from stainless steel and finished in a refined Winter Brass.</w:t>
      </w:r>
    </w:p>
    <w:p w14:paraId="5F097D43" w14:textId="4E129334" w:rsidR="00960E92" w:rsidRPr="006518D2" w:rsidRDefault="27933E01" w:rsidP="7DE74242">
      <w:pPr>
        <w:pStyle w:val="ListParagraph"/>
        <w:numPr>
          <w:ilvl w:val="0"/>
          <w:numId w:val="2"/>
        </w:numPr>
        <w:rPr>
          <w:rFonts w:eastAsiaTheme="minorEastAsia"/>
          <w:sz w:val="22"/>
          <w:szCs w:val="22"/>
        </w:rPr>
      </w:pPr>
      <w:r w:rsidRPr="2411D299">
        <w:rPr>
          <w:rFonts w:eastAsiaTheme="minorEastAsia"/>
          <w:sz w:val="22"/>
          <w:szCs w:val="22"/>
        </w:rPr>
        <w:lastRenderedPageBreak/>
        <w:t>T</w:t>
      </w:r>
      <w:r w:rsidR="0F0A25F9" w:rsidRPr="2411D299">
        <w:rPr>
          <w:rFonts w:eastAsiaTheme="minorEastAsia"/>
          <w:sz w:val="22"/>
          <w:szCs w:val="22"/>
        </w:rPr>
        <w:t>he contemporary</w:t>
      </w:r>
      <w:r w:rsidR="7FB25CD4" w:rsidRPr="2411D299">
        <w:rPr>
          <w:rFonts w:eastAsiaTheme="minorEastAsia"/>
          <w:sz w:val="22"/>
          <w:szCs w:val="22"/>
        </w:rPr>
        <w:t xml:space="preserve"> and compact</w:t>
      </w:r>
      <w:r w:rsidR="0F0A25F9" w:rsidRPr="2411D299">
        <w:rPr>
          <w:rFonts w:eastAsiaTheme="minorEastAsia"/>
          <w:sz w:val="22"/>
          <w:szCs w:val="22"/>
        </w:rPr>
        <w:t xml:space="preserve"> </w:t>
      </w:r>
      <w:hyperlink r:id="rId15">
        <w:r w:rsidR="0F0A25F9" w:rsidRPr="2411D299">
          <w:rPr>
            <w:rStyle w:val="Hyperlink"/>
            <w:rFonts w:eastAsiaTheme="minorEastAsia"/>
            <w:b/>
            <w:bCs/>
            <w:sz w:val="22"/>
            <w:szCs w:val="22"/>
          </w:rPr>
          <w:t>Embrace</w:t>
        </w:r>
        <w:r w:rsidR="0F0A25F9" w:rsidRPr="2411D299">
          <w:rPr>
            <w:rStyle w:val="Hyperlink"/>
            <w:rFonts w:eastAsiaTheme="minorEastAsia"/>
            <w:sz w:val="22"/>
            <w:szCs w:val="22"/>
          </w:rPr>
          <w:t xml:space="preserve"> Collection</w:t>
        </w:r>
      </w:hyperlink>
      <w:r w:rsidR="0F0A25F9" w:rsidRPr="2411D299">
        <w:rPr>
          <w:rFonts w:eastAsiaTheme="minorEastAsia"/>
          <w:sz w:val="22"/>
          <w:szCs w:val="22"/>
        </w:rPr>
        <w:t xml:space="preserve"> </w:t>
      </w:r>
      <w:r w:rsidR="2CB36045" w:rsidRPr="2411D299">
        <w:rPr>
          <w:rFonts w:eastAsiaTheme="minorEastAsia"/>
          <w:sz w:val="22"/>
          <w:szCs w:val="22"/>
        </w:rPr>
        <w:t>draws</w:t>
      </w:r>
      <w:r w:rsidR="0F0A25F9" w:rsidRPr="2411D299">
        <w:rPr>
          <w:rFonts w:eastAsiaTheme="minorEastAsia"/>
          <w:sz w:val="22"/>
          <w:szCs w:val="22"/>
        </w:rPr>
        <w:t xml:space="preserve"> inspiration from delicate fabric. </w:t>
      </w:r>
      <w:r w:rsidR="7F06E7B5" w:rsidRPr="2411D299">
        <w:rPr>
          <w:rFonts w:eastAsiaTheme="minorEastAsia"/>
          <w:sz w:val="22"/>
          <w:szCs w:val="22"/>
        </w:rPr>
        <w:t xml:space="preserve">The </w:t>
      </w:r>
      <w:r w:rsidR="2429B58C" w:rsidRPr="2411D299">
        <w:rPr>
          <w:rFonts w:eastAsiaTheme="minorEastAsia"/>
          <w:sz w:val="22"/>
          <w:szCs w:val="22"/>
        </w:rPr>
        <w:t xml:space="preserve">textured </w:t>
      </w:r>
      <w:r w:rsidR="7F06E7B5" w:rsidRPr="2411D299">
        <w:rPr>
          <w:rFonts w:eastAsiaTheme="minorEastAsia"/>
          <w:sz w:val="22"/>
          <w:szCs w:val="22"/>
        </w:rPr>
        <w:t>b</w:t>
      </w:r>
      <w:r w:rsidR="327A4C74" w:rsidRPr="2411D299">
        <w:rPr>
          <w:rFonts w:eastAsiaTheme="minorEastAsia"/>
          <w:sz w:val="22"/>
          <w:szCs w:val="22"/>
        </w:rPr>
        <w:t xml:space="preserve">one </w:t>
      </w:r>
      <w:proofErr w:type="spellStart"/>
      <w:r w:rsidR="327A4C74" w:rsidRPr="2411D299">
        <w:rPr>
          <w:rFonts w:eastAsiaTheme="minorEastAsia"/>
          <w:sz w:val="22"/>
          <w:szCs w:val="22"/>
        </w:rPr>
        <w:t>china</w:t>
      </w:r>
      <w:proofErr w:type="spellEnd"/>
      <w:r w:rsidR="65F602E6" w:rsidRPr="2411D299">
        <w:rPr>
          <w:rFonts w:eastAsiaTheme="minorEastAsia"/>
          <w:sz w:val="22"/>
          <w:szCs w:val="22"/>
        </w:rPr>
        <w:t xml:space="preserve"> shade </w:t>
      </w:r>
      <w:r w:rsidR="0F0A25F9" w:rsidRPr="2411D299">
        <w:rPr>
          <w:rFonts w:eastAsiaTheme="minorEastAsia"/>
          <w:sz w:val="22"/>
          <w:szCs w:val="22"/>
        </w:rPr>
        <w:t xml:space="preserve">is </w:t>
      </w:r>
      <w:r w:rsidR="1AC79330" w:rsidRPr="2411D299">
        <w:rPr>
          <w:rFonts w:eastAsiaTheme="minorEastAsia"/>
          <w:sz w:val="22"/>
          <w:szCs w:val="22"/>
        </w:rPr>
        <w:t xml:space="preserve">accented </w:t>
      </w:r>
      <w:r w:rsidR="0F0A25F9" w:rsidRPr="2411D299">
        <w:rPr>
          <w:rFonts w:eastAsiaTheme="minorEastAsia"/>
          <w:sz w:val="22"/>
          <w:szCs w:val="22"/>
        </w:rPr>
        <w:t>with rich mahogany leather straps and a sleek dark brown cord, allowing light to filter through with an elegant glow.</w:t>
      </w:r>
    </w:p>
    <w:p w14:paraId="1FCA33F2" w14:textId="6815B452" w:rsidR="00960E92" w:rsidRPr="006518D2" w:rsidRDefault="25B646D2" w:rsidP="7DE74242">
      <w:pPr>
        <w:rPr>
          <w:rFonts w:eastAsiaTheme="minorEastAsia"/>
          <w:sz w:val="22"/>
          <w:szCs w:val="22"/>
        </w:rPr>
      </w:pPr>
      <w:r w:rsidRPr="2411D299">
        <w:rPr>
          <w:rFonts w:eastAsiaTheme="minorEastAsia"/>
          <w:sz w:val="22"/>
          <w:szCs w:val="22"/>
        </w:rPr>
        <w:t xml:space="preserve">While the </w:t>
      </w:r>
      <w:proofErr w:type="gramStart"/>
      <w:r w:rsidR="2B551FF0" w:rsidRPr="2411D299">
        <w:rPr>
          <w:rFonts w:eastAsiaTheme="minorEastAsia"/>
          <w:sz w:val="22"/>
          <w:szCs w:val="22"/>
        </w:rPr>
        <w:t>colorful</w:t>
      </w:r>
      <w:proofErr w:type="gramEnd"/>
      <w:r w:rsidR="2B551FF0" w:rsidRPr="2411D299">
        <w:rPr>
          <w:rFonts w:eastAsiaTheme="minorEastAsia"/>
          <w:sz w:val="22"/>
          <w:szCs w:val="22"/>
        </w:rPr>
        <w:t xml:space="preserve"> collections </w:t>
      </w:r>
      <w:r w:rsidRPr="2411D299">
        <w:rPr>
          <w:rFonts w:eastAsiaTheme="minorEastAsia"/>
          <w:sz w:val="22"/>
          <w:szCs w:val="22"/>
        </w:rPr>
        <w:t>from Kalco are subtle, d</w:t>
      </w:r>
      <w:r w:rsidR="5A60E8F0" w:rsidRPr="2411D299">
        <w:rPr>
          <w:rFonts w:eastAsiaTheme="minorEastAsia"/>
          <w:sz w:val="22"/>
          <w:szCs w:val="22"/>
        </w:rPr>
        <w:t>ebuts from Allegri C</w:t>
      </w:r>
      <w:r w:rsidR="3ABF28B3" w:rsidRPr="2411D299">
        <w:rPr>
          <w:rFonts w:eastAsiaTheme="minorEastAsia"/>
          <w:sz w:val="22"/>
          <w:szCs w:val="22"/>
        </w:rPr>
        <w:t>r</w:t>
      </w:r>
      <w:r w:rsidR="5A60E8F0" w:rsidRPr="2411D299">
        <w:rPr>
          <w:rFonts w:eastAsiaTheme="minorEastAsia"/>
          <w:sz w:val="22"/>
          <w:szCs w:val="22"/>
        </w:rPr>
        <w:t xml:space="preserve">ystal, </w:t>
      </w:r>
      <w:r w:rsidR="6C62BCF6" w:rsidRPr="2411D299">
        <w:rPr>
          <w:rFonts w:eastAsiaTheme="minorEastAsia"/>
          <w:sz w:val="22"/>
          <w:szCs w:val="22"/>
        </w:rPr>
        <w:t>a</w:t>
      </w:r>
      <w:r w:rsidR="41735930" w:rsidRPr="2411D299">
        <w:rPr>
          <w:rFonts w:eastAsiaTheme="minorEastAsia"/>
          <w:sz w:val="22"/>
          <w:szCs w:val="22"/>
        </w:rPr>
        <w:t xml:space="preserve"> luxury</w:t>
      </w:r>
      <w:r w:rsidR="26B7EA0F" w:rsidRPr="2411D299">
        <w:rPr>
          <w:rFonts w:eastAsiaTheme="minorEastAsia"/>
          <w:sz w:val="22"/>
          <w:szCs w:val="22"/>
        </w:rPr>
        <w:t xml:space="preserve"> crystal</w:t>
      </w:r>
      <w:r w:rsidR="41735930" w:rsidRPr="2411D299">
        <w:rPr>
          <w:rFonts w:eastAsiaTheme="minorEastAsia"/>
          <w:sz w:val="22"/>
          <w:szCs w:val="22"/>
        </w:rPr>
        <w:t xml:space="preserve"> </w:t>
      </w:r>
      <w:r w:rsidR="6A6C99B9" w:rsidRPr="2411D299">
        <w:rPr>
          <w:rFonts w:eastAsiaTheme="minorEastAsia"/>
          <w:sz w:val="22"/>
          <w:szCs w:val="22"/>
        </w:rPr>
        <w:t xml:space="preserve">lighting </w:t>
      </w:r>
      <w:r w:rsidR="41735930" w:rsidRPr="2411D299">
        <w:rPr>
          <w:rFonts w:eastAsiaTheme="minorEastAsia"/>
          <w:sz w:val="22"/>
          <w:szCs w:val="22"/>
        </w:rPr>
        <w:t>line</w:t>
      </w:r>
      <w:r w:rsidR="71FB615B" w:rsidRPr="2411D299">
        <w:rPr>
          <w:rFonts w:eastAsiaTheme="minorEastAsia"/>
          <w:sz w:val="22"/>
          <w:szCs w:val="22"/>
        </w:rPr>
        <w:t xml:space="preserve"> by Kalco </w:t>
      </w:r>
      <w:r w:rsidR="51FFEBFB" w:rsidRPr="2411D299">
        <w:rPr>
          <w:rFonts w:eastAsiaTheme="minorEastAsia"/>
          <w:sz w:val="22"/>
          <w:szCs w:val="22"/>
        </w:rPr>
        <w:t>Lighting, offer</w:t>
      </w:r>
      <w:r w:rsidR="3D7805A0" w:rsidRPr="2411D299">
        <w:rPr>
          <w:rFonts w:eastAsiaTheme="minorEastAsia"/>
          <w:sz w:val="22"/>
          <w:szCs w:val="22"/>
        </w:rPr>
        <w:t xml:space="preserve"> a vibrant color palette: </w:t>
      </w:r>
    </w:p>
    <w:p w14:paraId="7252AC2C" w14:textId="6C3B8F08" w:rsidR="3CEB3877" w:rsidRDefault="18CC58C6" w:rsidP="2411D299">
      <w:pPr>
        <w:pStyle w:val="ListParagraph"/>
        <w:numPr>
          <w:ilvl w:val="0"/>
          <w:numId w:val="3"/>
        </w:numPr>
      </w:pPr>
      <w:r w:rsidRPr="2411D299">
        <w:rPr>
          <w:rFonts w:eastAsiaTheme="minorEastAsia"/>
          <w:sz w:val="22"/>
          <w:szCs w:val="22"/>
        </w:rPr>
        <w:t xml:space="preserve">A timeless design elevated with bold color, the </w:t>
      </w:r>
      <w:hyperlink r:id="rId16">
        <w:r w:rsidRPr="2411D299">
          <w:rPr>
            <w:rStyle w:val="Hyperlink"/>
            <w:rFonts w:eastAsiaTheme="minorEastAsia"/>
            <w:b/>
            <w:bCs/>
            <w:sz w:val="22"/>
            <w:szCs w:val="22"/>
          </w:rPr>
          <w:t>Tinta</w:t>
        </w:r>
        <w:r w:rsidRPr="2411D299">
          <w:rPr>
            <w:rStyle w:val="Hyperlink"/>
            <w:rFonts w:eastAsiaTheme="minorEastAsia"/>
            <w:sz w:val="22"/>
            <w:szCs w:val="22"/>
          </w:rPr>
          <w:t xml:space="preserve"> Collection</w:t>
        </w:r>
      </w:hyperlink>
      <w:r w:rsidRPr="2411D299">
        <w:rPr>
          <w:rFonts w:eastAsiaTheme="minorEastAsia"/>
          <w:sz w:val="22"/>
          <w:szCs w:val="22"/>
        </w:rPr>
        <w:t xml:space="preserve"> features Firenze Crystal elements that transition from soft light green to deep navy blue, creating a striking ombré effect. Warm brass accents complement the cool hues, while the Winter Brass finish adds a touch of classic elegance.</w:t>
      </w:r>
    </w:p>
    <w:p w14:paraId="442486EA" w14:textId="1A213AE6" w:rsidR="3CEB3877" w:rsidRDefault="54B63A9F" w:rsidP="2411D299">
      <w:pPr>
        <w:pStyle w:val="ListParagraph"/>
        <w:numPr>
          <w:ilvl w:val="0"/>
          <w:numId w:val="3"/>
        </w:numPr>
      </w:pPr>
      <w:r w:rsidRPr="2411D299">
        <w:rPr>
          <w:rFonts w:eastAsiaTheme="minorEastAsia"/>
          <w:sz w:val="22"/>
          <w:szCs w:val="22"/>
        </w:rPr>
        <w:t>M</w:t>
      </w:r>
      <w:r w:rsidR="4303A875" w:rsidRPr="2411D299">
        <w:rPr>
          <w:rFonts w:eastAsiaTheme="minorEastAsia"/>
          <w:sz w:val="22"/>
          <w:szCs w:val="22"/>
        </w:rPr>
        <w:t xml:space="preserve">id-century-inspired design </w:t>
      </w:r>
      <w:r w:rsidR="73A12DE3" w:rsidRPr="2411D299">
        <w:rPr>
          <w:rFonts w:eastAsiaTheme="minorEastAsia"/>
          <w:sz w:val="22"/>
          <w:szCs w:val="22"/>
        </w:rPr>
        <w:t>meets a</w:t>
      </w:r>
      <w:r w:rsidR="4303A875" w:rsidRPr="2411D299">
        <w:rPr>
          <w:rFonts w:eastAsiaTheme="minorEastAsia"/>
          <w:sz w:val="22"/>
          <w:szCs w:val="22"/>
        </w:rPr>
        <w:t xml:space="preserve"> hint of Hollywood glam</w:t>
      </w:r>
      <w:r w:rsidR="5D7E6670" w:rsidRPr="2411D299">
        <w:rPr>
          <w:rFonts w:eastAsiaTheme="minorEastAsia"/>
          <w:sz w:val="22"/>
          <w:szCs w:val="22"/>
        </w:rPr>
        <w:t xml:space="preserve"> in the</w:t>
      </w:r>
      <w:r w:rsidR="28B84461" w:rsidRPr="2411D299">
        <w:rPr>
          <w:rFonts w:eastAsiaTheme="minorEastAsia"/>
          <w:sz w:val="22"/>
          <w:szCs w:val="22"/>
        </w:rPr>
        <w:t xml:space="preserve"> </w:t>
      </w:r>
      <w:hyperlink r:id="rId17">
        <w:r w:rsidR="18CC58C6" w:rsidRPr="2411D299">
          <w:rPr>
            <w:rStyle w:val="Hyperlink"/>
            <w:rFonts w:eastAsiaTheme="minorEastAsia"/>
            <w:b/>
            <w:bCs/>
            <w:sz w:val="22"/>
            <w:szCs w:val="22"/>
          </w:rPr>
          <w:t xml:space="preserve">Constellation </w:t>
        </w:r>
        <w:proofErr w:type="spellStart"/>
        <w:r w:rsidR="18CC58C6" w:rsidRPr="2411D299">
          <w:rPr>
            <w:rStyle w:val="Hyperlink"/>
            <w:rFonts w:eastAsiaTheme="minorEastAsia"/>
            <w:b/>
            <w:bCs/>
            <w:sz w:val="22"/>
            <w:szCs w:val="22"/>
          </w:rPr>
          <w:t>Colorat</w:t>
        </w:r>
        <w:r w:rsidR="469F523B" w:rsidRPr="2411D299">
          <w:rPr>
            <w:rStyle w:val="Hyperlink"/>
            <w:rFonts w:eastAsiaTheme="minorEastAsia"/>
            <w:b/>
            <w:bCs/>
            <w:sz w:val="22"/>
            <w:szCs w:val="22"/>
          </w:rPr>
          <w:t>a</w:t>
        </w:r>
        <w:proofErr w:type="spellEnd"/>
        <w:r w:rsidR="4A3DFED4" w:rsidRPr="2411D299">
          <w:rPr>
            <w:rStyle w:val="Hyperlink"/>
            <w:rFonts w:eastAsiaTheme="minorEastAsia"/>
            <w:b/>
            <w:bCs/>
            <w:sz w:val="22"/>
            <w:szCs w:val="22"/>
          </w:rPr>
          <w:t xml:space="preserve"> Collection</w:t>
        </w:r>
      </w:hyperlink>
      <w:r w:rsidR="0AA3ED03" w:rsidRPr="2411D299">
        <w:rPr>
          <w:rFonts w:eastAsiaTheme="minorEastAsia"/>
          <w:sz w:val="22"/>
          <w:szCs w:val="22"/>
        </w:rPr>
        <w:t>,</w:t>
      </w:r>
      <w:r w:rsidR="5B599F63" w:rsidRPr="2411D299">
        <w:rPr>
          <w:rFonts w:eastAsiaTheme="minorEastAsia"/>
          <w:sz w:val="22"/>
          <w:szCs w:val="22"/>
        </w:rPr>
        <w:t xml:space="preserve"> which</w:t>
      </w:r>
      <w:r w:rsidR="18CC58C6" w:rsidRPr="2411D299">
        <w:rPr>
          <w:rFonts w:eastAsiaTheme="minorEastAsia"/>
          <w:sz w:val="22"/>
          <w:szCs w:val="22"/>
        </w:rPr>
        <w:t xml:space="preserve"> includes Firenze Crystal accents</w:t>
      </w:r>
      <w:r w:rsidR="6ACB5727" w:rsidRPr="2411D299">
        <w:rPr>
          <w:rFonts w:eastAsiaTheme="minorEastAsia"/>
          <w:sz w:val="22"/>
          <w:szCs w:val="22"/>
        </w:rPr>
        <w:t xml:space="preserve"> with a </w:t>
      </w:r>
      <w:r w:rsidR="197EDD37" w:rsidRPr="2411D299">
        <w:rPr>
          <w:rFonts w:eastAsiaTheme="minorEastAsia"/>
          <w:sz w:val="22"/>
          <w:szCs w:val="22"/>
        </w:rPr>
        <w:t>mix of</w:t>
      </w:r>
      <w:r w:rsidR="6ACB5727" w:rsidRPr="2411D299">
        <w:rPr>
          <w:rFonts w:eastAsiaTheme="minorEastAsia"/>
          <w:sz w:val="22"/>
          <w:szCs w:val="22"/>
        </w:rPr>
        <w:t xml:space="preserve"> blue, green and yellow.</w:t>
      </w:r>
    </w:p>
    <w:p w14:paraId="3B4D0DB4" w14:textId="4A9B23D1" w:rsidR="3CEB3877" w:rsidRDefault="18CC58C6" w:rsidP="2411D299">
      <w:pPr>
        <w:pStyle w:val="ListParagraph"/>
        <w:numPr>
          <w:ilvl w:val="0"/>
          <w:numId w:val="3"/>
        </w:numPr>
      </w:pPr>
      <w:r w:rsidRPr="2411D299">
        <w:rPr>
          <w:rFonts w:eastAsiaTheme="minorEastAsia"/>
          <w:sz w:val="22"/>
          <w:szCs w:val="22"/>
        </w:rPr>
        <w:t>The</w:t>
      </w:r>
      <w:r w:rsidR="04594C52" w:rsidRPr="2411D299">
        <w:rPr>
          <w:rFonts w:eastAsiaTheme="minorEastAsia"/>
          <w:sz w:val="22"/>
          <w:szCs w:val="22"/>
        </w:rPr>
        <w:t xml:space="preserve"> minimalist</w:t>
      </w:r>
      <w:r w:rsidRPr="2411D299">
        <w:rPr>
          <w:rFonts w:eastAsiaTheme="minorEastAsia"/>
          <w:sz w:val="22"/>
          <w:szCs w:val="22"/>
        </w:rPr>
        <w:t xml:space="preserve"> </w:t>
      </w:r>
      <w:hyperlink r:id="rId18">
        <w:proofErr w:type="spellStart"/>
        <w:r w:rsidRPr="2411D299">
          <w:rPr>
            <w:rStyle w:val="Hyperlink"/>
            <w:rFonts w:eastAsiaTheme="minorEastAsia"/>
            <w:b/>
            <w:bCs/>
            <w:sz w:val="22"/>
            <w:szCs w:val="22"/>
          </w:rPr>
          <w:t>Tonalita</w:t>
        </w:r>
        <w:proofErr w:type="spellEnd"/>
        <w:r w:rsidRPr="2411D299">
          <w:rPr>
            <w:rStyle w:val="Hyperlink"/>
            <w:rFonts w:eastAsiaTheme="minorEastAsia"/>
            <w:b/>
            <w:bCs/>
            <w:sz w:val="22"/>
            <w:szCs w:val="22"/>
          </w:rPr>
          <w:t xml:space="preserve"> </w:t>
        </w:r>
        <w:proofErr w:type="spellStart"/>
        <w:r w:rsidRPr="2411D299">
          <w:rPr>
            <w:rStyle w:val="Hyperlink"/>
            <w:rFonts w:eastAsiaTheme="minorEastAsia"/>
            <w:b/>
            <w:bCs/>
            <w:sz w:val="22"/>
            <w:szCs w:val="22"/>
          </w:rPr>
          <w:t>Esterno</w:t>
        </w:r>
        <w:proofErr w:type="spellEnd"/>
        <w:r w:rsidRPr="2411D299">
          <w:rPr>
            <w:rStyle w:val="Hyperlink"/>
            <w:rFonts w:eastAsiaTheme="minorEastAsia"/>
            <w:b/>
            <w:bCs/>
            <w:sz w:val="22"/>
            <w:szCs w:val="22"/>
          </w:rPr>
          <w:t xml:space="preserve"> </w:t>
        </w:r>
        <w:r w:rsidR="197E6728" w:rsidRPr="2411D299">
          <w:rPr>
            <w:rStyle w:val="Hyperlink"/>
            <w:rFonts w:eastAsiaTheme="minorEastAsia"/>
            <w:b/>
            <w:bCs/>
            <w:sz w:val="22"/>
            <w:szCs w:val="22"/>
          </w:rPr>
          <w:t xml:space="preserve">outdoor </w:t>
        </w:r>
        <w:r w:rsidRPr="2411D299">
          <w:rPr>
            <w:rStyle w:val="Hyperlink"/>
            <w:rFonts w:eastAsiaTheme="minorEastAsia"/>
            <w:b/>
            <w:bCs/>
            <w:sz w:val="22"/>
            <w:szCs w:val="22"/>
          </w:rPr>
          <w:t>wall sconce</w:t>
        </w:r>
      </w:hyperlink>
      <w:r w:rsidRPr="2411D299">
        <w:rPr>
          <w:rFonts w:eastAsiaTheme="minorEastAsia"/>
          <w:sz w:val="22"/>
          <w:szCs w:val="22"/>
        </w:rPr>
        <w:t xml:space="preserve"> offers </w:t>
      </w:r>
      <w:r w:rsidR="2B1E1ADC" w:rsidRPr="2411D299">
        <w:rPr>
          <w:rFonts w:eastAsiaTheme="minorEastAsia"/>
          <w:sz w:val="22"/>
          <w:szCs w:val="22"/>
        </w:rPr>
        <w:t xml:space="preserve">vibrant LED lighting through </w:t>
      </w:r>
      <w:r w:rsidRPr="2411D299">
        <w:rPr>
          <w:rFonts w:eastAsiaTheme="minorEastAsia"/>
          <w:sz w:val="22"/>
          <w:szCs w:val="22"/>
        </w:rPr>
        <w:t>customizable</w:t>
      </w:r>
      <w:r w:rsidR="2D64D343" w:rsidRPr="2411D299">
        <w:rPr>
          <w:rFonts w:eastAsiaTheme="minorEastAsia"/>
          <w:sz w:val="22"/>
          <w:szCs w:val="22"/>
        </w:rPr>
        <w:t xml:space="preserve"> light colors an</w:t>
      </w:r>
      <w:r w:rsidR="0021FF4C" w:rsidRPr="2411D299">
        <w:rPr>
          <w:rFonts w:eastAsiaTheme="minorEastAsia"/>
          <w:sz w:val="22"/>
          <w:szCs w:val="22"/>
        </w:rPr>
        <w:t>d</w:t>
      </w:r>
      <w:r w:rsidR="2D64D343" w:rsidRPr="2411D299">
        <w:rPr>
          <w:rFonts w:eastAsiaTheme="minorEastAsia"/>
          <w:sz w:val="22"/>
          <w:szCs w:val="22"/>
        </w:rPr>
        <w:t xml:space="preserve"> an option to cycle through</w:t>
      </w:r>
      <w:r w:rsidRPr="2411D299">
        <w:rPr>
          <w:rFonts w:eastAsiaTheme="minorEastAsia"/>
          <w:sz w:val="22"/>
          <w:szCs w:val="22"/>
        </w:rPr>
        <w:t xml:space="preserve"> RGBW settings, controlled via a Bluetooth phone app</w:t>
      </w:r>
      <w:r w:rsidR="641D9BA9" w:rsidRPr="2411D299">
        <w:rPr>
          <w:rFonts w:eastAsiaTheme="minorEastAsia"/>
          <w:sz w:val="22"/>
          <w:szCs w:val="22"/>
        </w:rPr>
        <w:t xml:space="preserve">. Its matte black </w:t>
      </w:r>
      <w:proofErr w:type="gramStart"/>
      <w:r w:rsidR="641D9BA9" w:rsidRPr="2411D299">
        <w:rPr>
          <w:rFonts w:eastAsiaTheme="minorEastAsia"/>
          <w:sz w:val="22"/>
          <w:szCs w:val="22"/>
        </w:rPr>
        <w:t>fluorocarbon finish endure</w:t>
      </w:r>
      <w:r w:rsidR="3A3A1628" w:rsidRPr="2411D299">
        <w:rPr>
          <w:rFonts w:eastAsiaTheme="minorEastAsia"/>
          <w:sz w:val="22"/>
          <w:szCs w:val="22"/>
        </w:rPr>
        <w:t>s</w:t>
      </w:r>
      <w:proofErr w:type="gramEnd"/>
      <w:r w:rsidR="641D9BA9" w:rsidRPr="2411D299">
        <w:rPr>
          <w:rFonts w:eastAsiaTheme="minorEastAsia"/>
          <w:sz w:val="22"/>
          <w:szCs w:val="22"/>
        </w:rPr>
        <w:t xml:space="preserve"> even the most severe weather conditions</w:t>
      </w:r>
      <w:r w:rsidR="3961F3A1" w:rsidRPr="2411D299">
        <w:rPr>
          <w:rFonts w:eastAsiaTheme="minorEastAsia"/>
          <w:sz w:val="22"/>
          <w:szCs w:val="22"/>
        </w:rPr>
        <w:t>.</w:t>
      </w:r>
    </w:p>
    <w:p w14:paraId="13B932DA" w14:textId="32B10B8C" w:rsidR="26FF43AE" w:rsidRDefault="26FF43AE" w:rsidP="2411D299">
      <w:pPr>
        <w:rPr>
          <w:rFonts w:eastAsiaTheme="minorEastAsia"/>
          <w:sz w:val="22"/>
          <w:szCs w:val="22"/>
        </w:rPr>
      </w:pPr>
      <w:r w:rsidRPr="2411D299">
        <w:rPr>
          <w:rFonts w:eastAsiaTheme="minorEastAsia"/>
          <w:sz w:val="22"/>
          <w:szCs w:val="22"/>
        </w:rPr>
        <w:t>“</w:t>
      </w:r>
      <w:r w:rsidR="7774586B" w:rsidRPr="2411D299">
        <w:rPr>
          <w:rFonts w:eastAsiaTheme="minorEastAsia"/>
          <w:sz w:val="22"/>
          <w:szCs w:val="22"/>
        </w:rPr>
        <w:t>W</w:t>
      </w:r>
      <w:r w:rsidRPr="2411D299">
        <w:rPr>
          <w:rFonts w:eastAsiaTheme="minorEastAsia"/>
          <w:sz w:val="22"/>
          <w:szCs w:val="22"/>
        </w:rPr>
        <w:t xml:space="preserve">e carefully curated a color palette that balances light and dark hues,” says Takayuki Ishii, Vice President of Design and Development at Kalco Lighting and Allegri </w:t>
      </w:r>
      <w:r w:rsidR="7CADDD92" w:rsidRPr="2411D299">
        <w:rPr>
          <w:rFonts w:eastAsiaTheme="minorEastAsia"/>
          <w:sz w:val="22"/>
          <w:szCs w:val="22"/>
        </w:rPr>
        <w:t>by Kalco</w:t>
      </w:r>
      <w:r w:rsidRPr="2411D299">
        <w:rPr>
          <w:rFonts w:eastAsiaTheme="minorEastAsia"/>
          <w:sz w:val="22"/>
          <w:szCs w:val="22"/>
        </w:rPr>
        <w:t xml:space="preserve">. </w:t>
      </w:r>
      <w:r w:rsidR="0BBA5817" w:rsidRPr="2411D299">
        <w:rPr>
          <w:rFonts w:eastAsiaTheme="minorEastAsia"/>
          <w:sz w:val="22"/>
          <w:szCs w:val="22"/>
        </w:rPr>
        <w:t>“</w:t>
      </w:r>
      <w:r w:rsidRPr="2411D299">
        <w:rPr>
          <w:rFonts w:eastAsiaTheme="minorEastAsia"/>
          <w:sz w:val="22"/>
          <w:szCs w:val="22"/>
        </w:rPr>
        <w:t xml:space="preserve">Whether customers gravitate toward </w:t>
      </w:r>
      <w:r w:rsidR="17F7EBC7" w:rsidRPr="2411D299">
        <w:rPr>
          <w:rFonts w:eastAsiaTheme="minorEastAsia"/>
          <w:sz w:val="22"/>
          <w:szCs w:val="22"/>
        </w:rPr>
        <w:t>softer</w:t>
      </w:r>
      <w:r w:rsidRPr="2411D299">
        <w:rPr>
          <w:rFonts w:eastAsiaTheme="minorEastAsia"/>
          <w:sz w:val="22"/>
          <w:szCs w:val="22"/>
        </w:rPr>
        <w:t xml:space="preserve"> tones or dramatic shades, </w:t>
      </w:r>
      <w:r w:rsidR="37265ABF" w:rsidRPr="2411D299">
        <w:rPr>
          <w:rFonts w:eastAsiaTheme="minorEastAsia"/>
          <w:sz w:val="22"/>
          <w:szCs w:val="22"/>
        </w:rPr>
        <w:t>these</w:t>
      </w:r>
      <w:r w:rsidRPr="2411D299">
        <w:rPr>
          <w:rFonts w:eastAsiaTheme="minorEastAsia"/>
          <w:sz w:val="22"/>
          <w:szCs w:val="22"/>
        </w:rPr>
        <w:t xml:space="preserve"> </w:t>
      </w:r>
      <w:r w:rsidR="5B97778D" w:rsidRPr="2411D299">
        <w:rPr>
          <w:rFonts w:eastAsiaTheme="minorEastAsia"/>
          <w:sz w:val="22"/>
          <w:szCs w:val="22"/>
        </w:rPr>
        <w:t>styles allow them to</w:t>
      </w:r>
      <w:r w:rsidRPr="2411D299">
        <w:rPr>
          <w:rFonts w:eastAsiaTheme="minorEastAsia"/>
          <w:sz w:val="22"/>
          <w:szCs w:val="22"/>
        </w:rPr>
        <w:t xml:space="preserve"> personalize their space with color in a way that feels unique to them</w:t>
      </w:r>
      <w:r w:rsidR="553D4A86" w:rsidRPr="2411D299">
        <w:rPr>
          <w:rFonts w:eastAsiaTheme="minorEastAsia"/>
          <w:sz w:val="22"/>
          <w:szCs w:val="22"/>
        </w:rPr>
        <w:t>.</w:t>
      </w:r>
      <w:r w:rsidRPr="2411D299">
        <w:rPr>
          <w:rFonts w:eastAsiaTheme="minorEastAsia"/>
          <w:sz w:val="22"/>
          <w:szCs w:val="22"/>
        </w:rPr>
        <w:t>”</w:t>
      </w:r>
    </w:p>
    <w:p w14:paraId="7EEA7A33" w14:textId="719C02E4" w:rsidR="2F459DA1" w:rsidRDefault="660C4233" w:rsidP="15456A36">
      <w:pPr>
        <w:rPr>
          <w:rFonts w:eastAsiaTheme="minorEastAsia"/>
          <w:color w:val="000000" w:themeColor="text1"/>
          <w:sz w:val="22"/>
          <w:szCs w:val="22"/>
        </w:rPr>
      </w:pPr>
      <w:r w:rsidRPr="15456A36">
        <w:rPr>
          <w:rFonts w:eastAsiaTheme="minorEastAsia"/>
          <w:sz w:val="22"/>
          <w:szCs w:val="22"/>
        </w:rPr>
        <w:t>Additionally</w:t>
      </w:r>
      <w:r w:rsidR="634CE520" w:rsidRPr="15456A36">
        <w:rPr>
          <w:rFonts w:eastAsiaTheme="minorEastAsia"/>
          <w:sz w:val="22"/>
          <w:szCs w:val="22"/>
        </w:rPr>
        <w:t xml:space="preserve">, </w:t>
      </w:r>
      <w:r w:rsidR="5F7474FE" w:rsidRPr="15456A36">
        <w:rPr>
          <w:rFonts w:eastAsiaTheme="minorEastAsia"/>
          <w:sz w:val="22"/>
          <w:szCs w:val="22"/>
        </w:rPr>
        <w:t>Kalco Lighting will host</w:t>
      </w:r>
      <w:r w:rsidR="382DE731" w:rsidRPr="15456A36">
        <w:rPr>
          <w:rFonts w:eastAsiaTheme="minorEastAsia"/>
          <w:sz w:val="22"/>
          <w:szCs w:val="22"/>
        </w:rPr>
        <w:t xml:space="preserve"> </w:t>
      </w:r>
      <w:r w:rsidR="6CF366A9" w:rsidRPr="15456A36">
        <w:rPr>
          <w:rFonts w:eastAsiaTheme="minorEastAsia"/>
          <w:b/>
          <w:bCs/>
          <w:sz w:val="22"/>
          <w:szCs w:val="22"/>
        </w:rPr>
        <w:t xml:space="preserve">Champagne &amp; Chandeliers: Designer Showcase </w:t>
      </w:r>
      <w:r w:rsidR="6CF366A9" w:rsidRPr="15456A36">
        <w:rPr>
          <w:rFonts w:eastAsiaTheme="minorEastAsia"/>
          <w:sz w:val="22"/>
          <w:szCs w:val="22"/>
        </w:rPr>
        <w:t>from 3 to 5 p.m.</w:t>
      </w:r>
      <w:r w:rsidR="5F7474FE" w:rsidRPr="15456A36">
        <w:rPr>
          <w:rFonts w:eastAsiaTheme="minorEastAsia"/>
          <w:sz w:val="22"/>
          <w:szCs w:val="22"/>
        </w:rPr>
        <w:t xml:space="preserve"> on Sunday, April 27</w:t>
      </w:r>
      <w:r w:rsidR="1664D7CC" w:rsidRPr="15456A36">
        <w:rPr>
          <w:rFonts w:eastAsiaTheme="minorEastAsia"/>
          <w:sz w:val="22"/>
          <w:szCs w:val="22"/>
        </w:rPr>
        <w:t xml:space="preserve">. </w:t>
      </w:r>
      <w:r w:rsidR="3ED7B026" w:rsidRPr="15456A36">
        <w:rPr>
          <w:rFonts w:eastAsiaTheme="minorEastAsia"/>
          <w:sz w:val="22"/>
          <w:szCs w:val="22"/>
        </w:rPr>
        <w:t>Moderated by</w:t>
      </w:r>
      <w:r w:rsidR="0B259BD8" w:rsidRPr="15456A36">
        <w:rPr>
          <w:rFonts w:eastAsiaTheme="minorEastAsia"/>
          <w:sz w:val="22"/>
          <w:szCs w:val="22"/>
        </w:rPr>
        <w:t xml:space="preserve"> Senior Associate Editor at Houzz</w:t>
      </w:r>
      <w:r w:rsidR="3ED7B026" w:rsidRPr="15456A36">
        <w:rPr>
          <w:rFonts w:eastAsiaTheme="minorEastAsia"/>
          <w:sz w:val="22"/>
          <w:szCs w:val="22"/>
        </w:rPr>
        <w:t xml:space="preserve"> </w:t>
      </w:r>
      <w:r w:rsidR="5D87D5E7" w:rsidRPr="15456A36">
        <w:rPr>
          <w:rFonts w:eastAsiaTheme="minorEastAsia"/>
          <w:sz w:val="22"/>
          <w:szCs w:val="22"/>
        </w:rPr>
        <w:t>Suzanne Ennis</w:t>
      </w:r>
      <w:r w:rsidR="4C6AA95B" w:rsidRPr="15456A36">
        <w:rPr>
          <w:rFonts w:eastAsiaTheme="minorEastAsia"/>
          <w:sz w:val="22"/>
          <w:szCs w:val="22"/>
        </w:rPr>
        <w:t>, the</w:t>
      </w:r>
      <w:r w:rsidR="434E4B53" w:rsidRPr="15456A36">
        <w:rPr>
          <w:rFonts w:eastAsiaTheme="minorEastAsia"/>
          <w:sz w:val="22"/>
          <w:szCs w:val="22"/>
        </w:rPr>
        <w:t xml:space="preserve"> panel--</w:t>
      </w:r>
      <w:r w:rsidR="3ED7B026" w:rsidRPr="15456A36">
        <w:rPr>
          <w:rFonts w:eastAsiaTheme="minorEastAsia"/>
          <w:sz w:val="22"/>
          <w:szCs w:val="22"/>
        </w:rPr>
        <w:t>interior designers Christopher Grubb</w:t>
      </w:r>
      <w:r w:rsidR="512D9624" w:rsidRPr="15456A36">
        <w:rPr>
          <w:rFonts w:eastAsiaTheme="minorEastAsia"/>
          <w:sz w:val="22"/>
          <w:szCs w:val="22"/>
        </w:rPr>
        <w:t xml:space="preserve">, </w:t>
      </w:r>
      <w:r w:rsidR="3ED7B026" w:rsidRPr="15456A36">
        <w:rPr>
          <w:rFonts w:eastAsiaTheme="minorEastAsia"/>
          <w:sz w:val="22"/>
          <w:szCs w:val="22"/>
        </w:rPr>
        <w:t>Theresa Ory</w:t>
      </w:r>
      <w:r w:rsidR="211AE099" w:rsidRPr="15456A36">
        <w:rPr>
          <w:rFonts w:eastAsiaTheme="minorEastAsia"/>
          <w:sz w:val="22"/>
          <w:szCs w:val="22"/>
        </w:rPr>
        <w:t xml:space="preserve"> and Vanessa DeLeon</w:t>
      </w:r>
      <w:r w:rsidR="3BE5ED8F" w:rsidRPr="15456A36">
        <w:rPr>
          <w:rFonts w:eastAsiaTheme="minorEastAsia"/>
          <w:sz w:val="22"/>
          <w:szCs w:val="22"/>
        </w:rPr>
        <w:t xml:space="preserve"> and</w:t>
      </w:r>
      <w:r w:rsidR="3ED7B026" w:rsidRPr="15456A36">
        <w:rPr>
          <w:rFonts w:eastAsiaTheme="minorEastAsia"/>
          <w:sz w:val="22"/>
          <w:szCs w:val="22"/>
        </w:rPr>
        <w:t xml:space="preserve"> Kalco Lighting designer Claire Kessler</w:t>
      </w:r>
      <w:r w:rsidR="05B4F03C" w:rsidRPr="15456A36">
        <w:rPr>
          <w:rFonts w:eastAsiaTheme="minorEastAsia"/>
          <w:sz w:val="22"/>
          <w:szCs w:val="22"/>
        </w:rPr>
        <w:t>--</w:t>
      </w:r>
      <w:r w:rsidR="650421FA" w:rsidRPr="15456A36">
        <w:rPr>
          <w:rFonts w:eastAsiaTheme="minorEastAsia"/>
          <w:sz w:val="22"/>
          <w:szCs w:val="22"/>
        </w:rPr>
        <w:t xml:space="preserve"> will discuss the hottest home project</w:t>
      </w:r>
      <w:r w:rsidR="002A6703">
        <w:rPr>
          <w:rFonts w:eastAsiaTheme="minorEastAsia"/>
          <w:sz w:val="22"/>
          <w:szCs w:val="22"/>
        </w:rPr>
        <w:t xml:space="preserve">s </w:t>
      </w:r>
      <w:r w:rsidR="650421FA" w:rsidRPr="15456A36">
        <w:rPr>
          <w:rFonts w:eastAsiaTheme="minorEastAsia"/>
          <w:sz w:val="22"/>
          <w:szCs w:val="22"/>
        </w:rPr>
        <w:t>and styles shaping the world of casual luxury design</w:t>
      </w:r>
      <w:r w:rsidR="7A669BBE" w:rsidRPr="15456A36">
        <w:rPr>
          <w:rFonts w:eastAsiaTheme="minorEastAsia"/>
          <w:sz w:val="22"/>
          <w:szCs w:val="22"/>
        </w:rPr>
        <w:t>. Atten</w:t>
      </w:r>
      <w:r w:rsidR="7F1DD843" w:rsidRPr="15456A36">
        <w:rPr>
          <w:rFonts w:eastAsiaTheme="minorEastAsia"/>
          <w:sz w:val="22"/>
          <w:szCs w:val="22"/>
        </w:rPr>
        <w:t xml:space="preserve">dees are also invited to discover the latest design trends and network with the Kalco team over a catered breakfast at </w:t>
      </w:r>
      <w:r w:rsidR="769C0053" w:rsidRPr="15456A36">
        <w:rPr>
          <w:rFonts w:eastAsiaTheme="minorEastAsia"/>
          <w:b/>
          <w:bCs/>
          <w:sz w:val="22"/>
          <w:szCs w:val="22"/>
        </w:rPr>
        <w:t xml:space="preserve">Morning Mimosas with the </w:t>
      </w:r>
      <w:r w:rsidR="4D61E946" w:rsidRPr="15456A36">
        <w:rPr>
          <w:rFonts w:eastAsiaTheme="minorEastAsia"/>
          <w:b/>
          <w:bCs/>
          <w:sz w:val="22"/>
          <w:szCs w:val="22"/>
        </w:rPr>
        <w:t>Media</w:t>
      </w:r>
      <w:r w:rsidR="45356E81" w:rsidRPr="15456A36">
        <w:rPr>
          <w:rFonts w:eastAsiaTheme="minorEastAsia"/>
          <w:b/>
          <w:bCs/>
          <w:sz w:val="22"/>
          <w:szCs w:val="22"/>
        </w:rPr>
        <w:t xml:space="preserve"> </w:t>
      </w:r>
      <w:r w:rsidR="4F14D675" w:rsidRPr="15456A36">
        <w:rPr>
          <w:rFonts w:eastAsiaTheme="minorEastAsia"/>
          <w:sz w:val="22"/>
          <w:szCs w:val="22"/>
        </w:rPr>
        <w:t>from 9 to 11 a.m.</w:t>
      </w:r>
      <w:r w:rsidR="7F6058DB" w:rsidRPr="15456A36">
        <w:rPr>
          <w:rFonts w:eastAsiaTheme="minorEastAsia"/>
          <w:sz w:val="22"/>
          <w:szCs w:val="22"/>
        </w:rPr>
        <w:t xml:space="preserve"> </w:t>
      </w:r>
      <w:r w:rsidR="60305482" w:rsidRPr="15456A36">
        <w:rPr>
          <w:rFonts w:eastAsiaTheme="minorEastAsia"/>
          <w:sz w:val="22"/>
          <w:szCs w:val="22"/>
        </w:rPr>
        <w:t>on Saturday, April 26</w:t>
      </w:r>
      <w:r w:rsidR="0A876444" w:rsidRPr="15456A36">
        <w:rPr>
          <w:rFonts w:eastAsiaTheme="minorEastAsia"/>
          <w:sz w:val="22"/>
          <w:szCs w:val="22"/>
        </w:rPr>
        <w:t>.</w:t>
      </w:r>
    </w:p>
    <w:p w14:paraId="22C32DAC" w14:textId="4FC6C1F3" w:rsidR="2F459DA1" w:rsidRDefault="43BC3EAD" w:rsidP="15456A36">
      <w:pPr>
        <w:rPr>
          <w:rFonts w:eastAsiaTheme="minorEastAsia"/>
          <w:color w:val="000000" w:themeColor="text1"/>
          <w:sz w:val="22"/>
          <w:szCs w:val="22"/>
        </w:rPr>
      </w:pPr>
      <w:r w:rsidRPr="15456A36">
        <w:rPr>
          <w:rFonts w:eastAsiaTheme="minorEastAsia"/>
          <w:color w:val="000000" w:themeColor="text1"/>
          <w:sz w:val="22"/>
          <w:szCs w:val="22"/>
        </w:rPr>
        <w:t>For more information, visit</w:t>
      </w:r>
      <w:r w:rsidR="521B93AA" w:rsidRPr="15456A36">
        <w:rPr>
          <w:rFonts w:eastAsiaTheme="minorEastAsia"/>
          <w:color w:val="000000" w:themeColor="text1"/>
          <w:sz w:val="22"/>
          <w:szCs w:val="22"/>
        </w:rPr>
        <w:t xml:space="preserve"> </w:t>
      </w:r>
      <w:hyperlink r:id="rId19">
        <w:r w:rsidR="521B93AA" w:rsidRPr="15456A36">
          <w:rPr>
            <w:rStyle w:val="Hyperlink"/>
            <w:rFonts w:eastAsiaTheme="minorEastAsia"/>
            <w:sz w:val="22"/>
            <w:szCs w:val="22"/>
          </w:rPr>
          <w:t>Kalco.com</w:t>
        </w:r>
      </w:hyperlink>
      <w:r w:rsidR="521B93AA" w:rsidRPr="15456A36">
        <w:rPr>
          <w:rFonts w:eastAsiaTheme="minorEastAsia"/>
          <w:color w:val="000000" w:themeColor="text1"/>
          <w:sz w:val="22"/>
          <w:szCs w:val="22"/>
        </w:rPr>
        <w:t xml:space="preserve"> and </w:t>
      </w:r>
      <w:hyperlink r:id="rId20">
        <w:r w:rsidR="521B93AA" w:rsidRPr="15456A36">
          <w:rPr>
            <w:rStyle w:val="Hyperlink"/>
            <w:rFonts w:eastAsiaTheme="minorEastAsia"/>
            <w:sz w:val="22"/>
            <w:szCs w:val="22"/>
          </w:rPr>
          <w:t>AllegriCrystal.com</w:t>
        </w:r>
      </w:hyperlink>
      <w:r w:rsidR="521B93AA" w:rsidRPr="15456A36">
        <w:rPr>
          <w:rFonts w:eastAsiaTheme="minorEastAsia"/>
          <w:color w:val="000000" w:themeColor="text1"/>
          <w:sz w:val="22"/>
          <w:szCs w:val="22"/>
        </w:rPr>
        <w:t xml:space="preserve">. </w:t>
      </w:r>
    </w:p>
    <w:p w14:paraId="3C067164" w14:textId="17DE03B9" w:rsidR="2F459DA1" w:rsidRDefault="2F459DA1" w:rsidP="7DE74242">
      <w:pPr>
        <w:jc w:val="center"/>
        <w:rPr>
          <w:rFonts w:ascii="Calibri" w:eastAsia="Calibri" w:hAnsi="Calibri" w:cs="Calibri"/>
          <w:color w:val="000000" w:themeColor="text1"/>
          <w:sz w:val="22"/>
          <w:szCs w:val="22"/>
        </w:rPr>
      </w:pPr>
      <w:r w:rsidRPr="7DE74242">
        <w:rPr>
          <w:rFonts w:ascii="Calibri" w:eastAsia="Calibri" w:hAnsi="Calibri" w:cs="Calibri"/>
          <w:color w:val="000000" w:themeColor="text1"/>
          <w:sz w:val="22"/>
          <w:szCs w:val="22"/>
        </w:rPr>
        <w:t>###</w:t>
      </w:r>
    </w:p>
    <w:p w14:paraId="0B9C4F4F" w14:textId="253C2941" w:rsidR="2F459DA1" w:rsidRDefault="2F459DA1" w:rsidP="7DE74242">
      <w:pPr>
        <w:spacing w:after="0" w:line="240" w:lineRule="auto"/>
        <w:rPr>
          <w:rFonts w:ascii="Calibri" w:eastAsia="Calibri" w:hAnsi="Calibri" w:cs="Calibri"/>
          <w:color w:val="000000" w:themeColor="text1"/>
          <w:sz w:val="22"/>
          <w:szCs w:val="22"/>
        </w:rPr>
      </w:pPr>
      <w:r w:rsidRPr="7DE74242">
        <w:rPr>
          <w:rStyle w:val="normaltextrun"/>
          <w:rFonts w:ascii="Calibri" w:eastAsia="Calibri" w:hAnsi="Calibri" w:cs="Calibri"/>
          <w:b/>
          <w:bCs/>
          <w:color w:val="000000" w:themeColor="text1"/>
        </w:rPr>
        <w:t>About Kalco Lighting </w:t>
      </w:r>
      <w:r w:rsidRPr="7DE74242">
        <w:rPr>
          <w:rStyle w:val="eop"/>
          <w:rFonts w:ascii="Calibri" w:eastAsia="Calibri" w:hAnsi="Calibri" w:cs="Calibri"/>
          <w:color w:val="000000" w:themeColor="text1"/>
        </w:rPr>
        <w:t> </w:t>
      </w:r>
    </w:p>
    <w:p w14:paraId="51D17AAE" w14:textId="572C5C95" w:rsidR="2F459DA1" w:rsidRDefault="2F459DA1" w:rsidP="7DE74242">
      <w:pPr>
        <w:spacing w:after="0" w:line="240" w:lineRule="auto"/>
        <w:rPr>
          <w:rFonts w:ascii="Calibri" w:eastAsia="Calibri" w:hAnsi="Calibri" w:cs="Calibri"/>
          <w:color w:val="000000" w:themeColor="text1"/>
          <w:sz w:val="22"/>
          <w:szCs w:val="22"/>
        </w:rPr>
      </w:pPr>
      <w:r w:rsidRPr="7DE74242">
        <w:rPr>
          <w:rStyle w:val="normaltextrun"/>
          <w:rFonts w:ascii="Calibri" w:eastAsia="Calibri" w:hAnsi="Calibri" w:cs="Calibri"/>
          <w:color w:val="000000" w:themeColor="text1"/>
        </w:rPr>
        <w:t xml:space="preserve">With its passion and commitment to design, service and quality, Kalco Lighting offers an array of casual luxury designs. Its collection of Allegri Crystal luxury chandeliers, pendants, sconces and flush mounts feature quality handcrafted materials.  Allegri’s exacting standards for precision cut, machine polished jewels create unparalleled shine and refraction. </w:t>
      </w:r>
      <w:proofErr w:type="spellStart"/>
      <w:r w:rsidRPr="7DE74242">
        <w:rPr>
          <w:rStyle w:val="normaltextrun"/>
          <w:rFonts w:ascii="Calibri" w:eastAsia="Calibri" w:hAnsi="Calibri" w:cs="Calibri"/>
          <w:color w:val="000000" w:themeColor="text1"/>
        </w:rPr>
        <w:t>Kalco’s</w:t>
      </w:r>
      <w:proofErr w:type="spellEnd"/>
      <w:r w:rsidRPr="7DE74242">
        <w:rPr>
          <w:rStyle w:val="normaltextrun"/>
          <w:rFonts w:ascii="Calibri" w:eastAsia="Calibri" w:hAnsi="Calibri" w:cs="Calibri"/>
          <w:color w:val="000000" w:themeColor="text1"/>
        </w:rPr>
        <w:t xml:space="preserve"> designs are inspired by timeless trends, new innovations, and advancements in technology. From their state-of-the-art manufacturing facilities, their designers and engineers take great pride </w:t>
      </w:r>
      <w:proofErr w:type="gramStart"/>
      <w:r w:rsidRPr="7DE74242">
        <w:rPr>
          <w:rStyle w:val="normaltextrun"/>
          <w:rFonts w:ascii="Calibri" w:eastAsia="Calibri" w:hAnsi="Calibri" w:cs="Calibri"/>
          <w:color w:val="000000" w:themeColor="text1"/>
        </w:rPr>
        <w:t>to</w:t>
      </w:r>
      <w:proofErr w:type="gramEnd"/>
      <w:r w:rsidRPr="7DE74242">
        <w:rPr>
          <w:rStyle w:val="normaltextrun"/>
          <w:rFonts w:ascii="Calibri" w:eastAsia="Calibri" w:hAnsi="Calibri" w:cs="Calibri"/>
          <w:color w:val="000000" w:themeColor="text1"/>
        </w:rPr>
        <w:t xml:space="preserve"> seamlessly integrate the latest in energy efficient technology into their lighting designs and manipulate the industry’s most advanced LED lamping to fit their fixtures’ unique aesthetic. </w:t>
      </w:r>
    </w:p>
    <w:p w14:paraId="7D173689" w14:textId="7C43BD5E" w:rsidR="7DE74242" w:rsidRDefault="7DE74242" w:rsidP="7DE74242">
      <w:pPr>
        <w:rPr>
          <w:rFonts w:ascii="Calibri" w:eastAsia="Calibri" w:hAnsi="Calibri" w:cs="Calibri"/>
          <w:color w:val="000000" w:themeColor="text1"/>
          <w:sz w:val="22"/>
          <w:szCs w:val="22"/>
        </w:rPr>
      </w:pPr>
    </w:p>
    <w:p w14:paraId="56D1124C" w14:textId="56A0C4AF" w:rsidR="7DE74242" w:rsidRDefault="7DE74242" w:rsidP="7DE74242">
      <w:pPr>
        <w:rPr>
          <w:sz w:val="22"/>
          <w:szCs w:val="22"/>
        </w:rPr>
      </w:pPr>
    </w:p>
    <w:p w14:paraId="56DA5134" w14:textId="329BC86F" w:rsidR="00C5684B" w:rsidRDefault="00C5684B" w:rsidP="00654CE3"/>
    <w:sectPr w:rsidR="00C5684B">
      <w:headerReference w:type="default" r:id="rId21"/>
      <w:footerReference w:type="default" r:id="rId22"/>
      <w:headerReference w:type="first" r:id="rId23"/>
      <w:footerReference w:type="firs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9E43C4" w14:textId="77777777" w:rsidR="001F02E4" w:rsidRDefault="001F02E4" w:rsidP="007442D9">
      <w:pPr>
        <w:spacing w:after="0" w:line="240" w:lineRule="auto"/>
      </w:pPr>
      <w:r>
        <w:separator/>
      </w:r>
    </w:p>
  </w:endnote>
  <w:endnote w:type="continuationSeparator" w:id="0">
    <w:p w14:paraId="607042E6" w14:textId="77777777" w:rsidR="001F02E4" w:rsidRDefault="001F02E4" w:rsidP="007442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43F41965" w14:paraId="1D2412B9" w14:textId="77777777" w:rsidTr="43F41965">
      <w:trPr>
        <w:trHeight w:val="300"/>
      </w:trPr>
      <w:tc>
        <w:tcPr>
          <w:tcW w:w="3120" w:type="dxa"/>
        </w:tcPr>
        <w:p w14:paraId="5FA850A5" w14:textId="5C28FC3D" w:rsidR="43F41965" w:rsidRDefault="43F41965" w:rsidP="43F41965">
          <w:pPr>
            <w:pStyle w:val="Header"/>
            <w:ind w:left="-115"/>
          </w:pPr>
        </w:p>
      </w:tc>
      <w:tc>
        <w:tcPr>
          <w:tcW w:w="3120" w:type="dxa"/>
        </w:tcPr>
        <w:p w14:paraId="5BB35E19" w14:textId="1BC0B297" w:rsidR="43F41965" w:rsidRDefault="43F41965" w:rsidP="43F41965">
          <w:pPr>
            <w:pStyle w:val="Header"/>
            <w:jc w:val="center"/>
          </w:pPr>
        </w:p>
      </w:tc>
      <w:tc>
        <w:tcPr>
          <w:tcW w:w="3120" w:type="dxa"/>
        </w:tcPr>
        <w:p w14:paraId="48BF7F88" w14:textId="7B342A46" w:rsidR="43F41965" w:rsidRDefault="43F41965" w:rsidP="43F41965">
          <w:pPr>
            <w:pStyle w:val="Header"/>
            <w:ind w:right="-115"/>
            <w:jc w:val="right"/>
          </w:pPr>
        </w:p>
      </w:tc>
    </w:tr>
  </w:tbl>
  <w:p w14:paraId="56DDAEB7" w14:textId="125C8766" w:rsidR="43F41965" w:rsidRDefault="43F41965" w:rsidP="43F419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411D299" w14:paraId="13A7D3E6" w14:textId="77777777" w:rsidTr="2411D299">
      <w:trPr>
        <w:trHeight w:val="300"/>
      </w:trPr>
      <w:tc>
        <w:tcPr>
          <w:tcW w:w="3120" w:type="dxa"/>
        </w:tcPr>
        <w:p w14:paraId="35809C80" w14:textId="0463A345" w:rsidR="2411D299" w:rsidRDefault="2411D299" w:rsidP="2411D299">
          <w:pPr>
            <w:pStyle w:val="Header"/>
            <w:ind w:left="-115"/>
          </w:pPr>
        </w:p>
      </w:tc>
      <w:tc>
        <w:tcPr>
          <w:tcW w:w="3120" w:type="dxa"/>
        </w:tcPr>
        <w:p w14:paraId="4EC02FF8" w14:textId="24ACE7BA" w:rsidR="2411D299" w:rsidRDefault="2411D299" w:rsidP="2411D299">
          <w:pPr>
            <w:pStyle w:val="Header"/>
            <w:jc w:val="center"/>
          </w:pPr>
        </w:p>
      </w:tc>
      <w:tc>
        <w:tcPr>
          <w:tcW w:w="3120" w:type="dxa"/>
        </w:tcPr>
        <w:p w14:paraId="18717325" w14:textId="68F841BC" w:rsidR="2411D299" w:rsidRDefault="2411D299" w:rsidP="2411D299">
          <w:pPr>
            <w:pStyle w:val="Header"/>
            <w:ind w:right="-115"/>
            <w:jc w:val="right"/>
          </w:pPr>
        </w:p>
      </w:tc>
    </w:tr>
  </w:tbl>
  <w:p w14:paraId="14264A0C" w14:textId="70B6B93C" w:rsidR="2411D299" w:rsidRDefault="2411D299" w:rsidP="2411D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C7FAF4" w14:textId="77777777" w:rsidR="001F02E4" w:rsidRDefault="001F02E4" w:rsidP="007442D9">
      <w:pPr>
        <w:spacing w:after="0" w:line="240" w:lineRule="auto"/>
      </w:pPr>
      <w:r>
        <w:separator/>
      </w:r>
    </w:p>
  </w:footnote>
  <w:footnote w:type="continuationSeparator" w:id="0">
    <w:p w14:paraId="464532D2" w14:textId="77777777" w:rsidR="001F02E4" w:rsidRDefault="001F02E4" w:rsidP="007442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38789" w14:textId="5D4E0586" w:rsidR="007442D9" w:rsidRDefault="007442D9">
    <w:pPr>
      <w:pStyle w:val="Header"/>
    </w:pPr>
  </w:p>
  <w:p w14:paraId="645C5CDA" w14:textId="5209CEC4" w:rsidR="007442D9" w:rsidRDefault="007442D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2411D299" w14:paraId="7D6DBC3B" w14:textId="77777777" w:rsidTr="2411D299">
      <w:trPr>
        <w:trHeight w:val="300"/>
      </w:trPr>
      <w:tc>
        <w:tcPr>
          <w:tcW w:w="3120" w:type="dxa"/>
        </w:tcPr>
        <w:p w14:paraId="5436CD03" w14:textId="5E9AB4A4" w:rsidR="2411D299" w:rsidRDefault="2411D299" w:rsidP="2411D299">
          <w:pPr>
            <w:pStyle w:val="Header"/>
            <w:ind w:left="-115"/>
          </w:pPr>
          <w:r>
            <w:rPr>
              <w:noProof/>
            </w:rPr>
            <w:drawing>
              <wp:inline distT="0" distB="0" distL="0" distR="0" wp14:anchorId="5A4C3497" wp14:editId="26627B3A">
                <wp:extent cx="920115" cy="920115"/>
                <wp:effectExtent l="0" t="0" r="0" b="0"/>
                <wp:docPr id="2316371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bwMode="auto">
                        <a:xfrm>
                          <a:off x="0" y="0"/>
                          <a:ext cx="920115" cy="920115"/>
                        </a:xfrm>
                        <a:prstGeom prst="rect">
                          <a:avLst/>
                        </a:prstGeom>
                        <a:noFill/>
                        <a:ln>
                          <a:noFill/>
                        </a:ln>
                      </pic:spPr>
                    </pic:pic>
                  </a:graphicData>
                </a:graphic>
              </wp:inline>
            </w:drawing>
          </w:r>
        </w:p>
      </w:tc>
      <w:tc>
        <w:tcPr>
          <w:tcW w:w="3120" w:type="dxa"/>
        </w:tcPr>
        <w:p w14:paraId="7DE10F0F" w14:textId="37E63D8A" w:rsidR="2411D299" w:rsidRDefault="2411D299" w:rsidP="2411D299">
          <w:pPr>
            <w:pStyle w:val="Header"/>
            <w:jc w:val="center"/>
          </w:pPr>
        </w:p>
      </w:tc>
      <w:tc>
        <w:tcPr>
          <w:tcW w:w="3120" w:type="dxa"/>
        </w:tcPr>
        <w:p w14:paraId="71191691" w14:textId="7793FD11" w:rsidR="2411D299" w:rsidRDefault="2411D299" w:rsidP="2411D299">
          <w:pPr>
            <w:pStyle w:val="Header"/>
            <w:ind w:right="-115"/>
            <w:jc w:val="right"/>
          </w:pPr>
        </w:p>
      </w:tc>
    </w:tr>
  </w:tbl>
  <w:p w14:paraId="796D488C" w14:textId="79788491" w:rsidR="2411D299" w:rsidRDefault="2411D299" w:rsidP="2411D299">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DDE8C"/>
    <w:multiLevelType w:val="hybridMultilevel"/>
    <w:tmpl w:val="F858D020"/>
    <w:lvl w:ilvl="0" w:tplc="EBBAEE42">
      <w:start w:val="1"/>
      <w:numFmt w:val="bullet"/>
      <w:lvlText w:val=""/>
      <w:lvlJc w:val="left"/>
      <w:pPr>
        <w:ind w:left="720" w:hanging="360"/>
      </w:pPr>
      <w:rPr>
        <w:rFonts w:ascii="Symbol" w:hAnsi="Symbol" w:hint="default"/>
      </w:rPr>
    </w:lvl>
    <w:lvl w:ilvl="1" w:tplc="FC5E2F7E">
      <w:start w:val="1"/>
      <w:numFmt w:val="bullet"/>
      <w:lvlText w:val="o"/>
      <w:lvlJc w:val="left"/>
      <w:pPr>
        <w:ind w:left="1440" w:hanging="360"/>
      </w:pPr>
      <w:rPr>
        <w:rFonts w:ascii="Courier New" w:hAnsi="Courier New" w:hint="default"/>
      </w:rPr>
    </w:lvl>
    <w:lvl w:ilvl="2" w:tplc="81844C28">
      <w:start w:val="1"/>
      <w:numFmt w:val="bullet"/>
      <w:lvlText w:val=""/>
      <w:lvlJc w:val="left"/>
      <w:pPr>
        <w:ind w:left="2160" w:hanging="360"/>
      </w:pPr>
      <w:rPr>
        <w:rFonts w:ascii="Wingdings" w:hAnsi="Wingdings" w:hint="default"/>
      </w:rPr>
    </w:lvl>
    <w:lvl w:ilvl="3" w:tplc="32DEBB48">
      <w:start w:val="1"/>
      <w:numFmt w:val="bullet"/>
      <w:lvlText w:val=""/>
      <w:lvlJc w:val="left"/>
      <w:pPr>
        <w:ind w:left="2880" w:hanging="360"/>
      </w:pPr>
      <w:rPr>
        <w:rFonts w:ascii="Symbol" w:hAnsi="Symbol" w:hint="default"/>
      </w:rPr>
    </w:lvl>
    <w:lvl w:ilvl="4" w:tplc="70F84D86">
      <w:start w:val="1"/>
      <w:numFmt w:val="bullet"/>
      <w:lvlText w:val="o"/>
      <w:lvlJc w:val="left"/>
      <w:pPr>
        <w:ind w:left="3600" w:hanging="360"/>
      </w:pPr>
      <w:rPr>
        <w:rFonts w:ascii="Courier New" w:hAnsi="Courier New" w:hint="default"/>
      </w:rPr>
    </w:lvl>
    <w:lvl w:ilvl="5" w:tplc="6CAA4C20">
      <w:start w:val="1"/>
      <w:numFmt w:val="bullet"/>
      <w:lvlText w:val=""/>
      <w:lvlJc w:val="left"/>
      <w:pPr>
        <w:ind w:left="4320" w:hanging="360"/>
      </w:pPr>
      <w:rPr>
        <w:rFonts w:ascii="Wingdings" w:hAnsi="Wingdings" w:hint="default"/>
      </w:rPr>
    </w:lvl>
    <w:lvl w:ilvl="6" w:tplc="EF540DEC">
      <w:start w:val="1"/>
      <w:numFmt w:val="bullet"/>
      <w:lvlText w:val=""/>
      <w:lvlJc w:val="left"/>
      <w:pPr>
        <w:ind w:left="5040" w:hanging="360"/>
      </w:pPr>
      <w:rPr>
        <w:rFonts w:ascii="Symbol" w:hAnsi="Symbol" w:hint="default"/>
      </w:rPr>
    </w:lvl>
    <w:lvl w:ilvl="7" w:tplc="7BA87A40">
      <w:start w:val="1"/>
      <w:numFmt w:val="bullet"/>
      <w:lvlText w:val="o"/>
      <w:lvlJc w:val="left"/>
      <w:pPr>
        <w:ind w:left="5760" w:hanging="360"/>
      </w:pPr>
      <w:rPr>
        <w:rFonts w:ascii="Courier New" w:hAnsi="Courier New" w:hint="default"/>
      </w:rPr>
    </w:lvl>
    <w:lvl w:ilvl="8" w:tplc="8944A012">
      <w:start w:val="1"/>
      <w:numFmt w:val="bullet"/>
      <w:lvlText w:val=""/>
      <w:lvlJc w:val="left"/>
      <w:pPr>
        <w:ind w:left="6480" w:hanging="360"/>
      </w:pPr>
      <w:rPr>
        <w:rFonts w:ascii="Wingdings" w:hAnsi="Wingdings" w:hint="default"/>
      </w:rPr>
    </w:lvl>
  </w:abstractNum>
  <w:abstractNum w:abstractNumId="1" w15:restartNumberingAfterBreak="0">
    <w:nsid w:val="477C10FB"/>
    <w:multiLevelType w:val="hybridMultilevel"/>
    <w:tmpl w:val="3CEC75D2"/>
    <w:lvl w:ilvl="0" w:tplc="5D284AEC">
      <w:start w:val="1"/>
      <w:numFmt w:val="bullet"/>
      <w:lvlText w:val=""/>
      <w:lvlJc w:val="left"/>
      <w:pPr>
        <w:ind w:left="720" w:hanging="360"/>
      </w:pPr>
      <w:rPr>
        <w:rFonts w:ascii="Symbol" w:hAnsi="Symbol" w:hint="default"/>
      </w:rPr>
    </w:lvl>
    <w:lvl w:ilvl="1" w:tplc="9BB4AD9E">
      <w:start w:val="1"/>
      <w:numFmt w:val="bullet"/>
      <w:lvlText w:val="o"/>
      <w:lvlJc w:val="left"/>
      <w:pPr>
        <w:ind w:left="1440" w:hanging="360"/>
      </w:pPr>
      <w:rPr>
        <w:rFonts w:ascii="Courier New" w:hAnsi="Courier New" w:hint="default"/>
      </w:rPr>
    </w:lvl>
    <w:lvl w:ilvl="2" w:tplc="01CEA98E">
      <w:start w:val="1"/>
      <w:numFmt w:val="bullet"/>
      <w:lvlText w:val=""/>
      <w:lvlJc w:val="left"/>
      <w:pPr>
        <w:ind w:left="2160" w:hanging="360"/>
      </w:pPr>
      <w:rPr>
        <w:rFonts w:ascii="Wingdings" w:hAnsi="Wingdings" w:hint="default"/>
      </w:rPr>
    </w:lvl>
    <w:lvl w:ilvl="3" w:tplc="33CA533E">
      <w:start w:val="1"/>
      <w:numFmt w:val="bullet"/>
      <w:lvlText w:val=""/>
      <w:lvlJc w:val="left"/>
      <w:pPr>
        <w:ind w:left="2880" w:hanging="360"/>
      </w:pPr>
      <w:rPr>
        <w:rFonts w:ascii="Symbol" w:hAnsi="Symbol" w:hint="default"/>
      </w:rPr>
    </w:lvl>
    <w:lvl w:ilvl="4" w:tplc="F6E8C8D2">
      <w:start w:val="1"/>
      <w:numFmt w:val="bullet"/>
      <w:lvlText w:val="o"/>
      <w:lvlJc w:val="left"/>
      <w:pPr>
        <w:ind w:left="3600" w:hanging="360"/>
      </w:pPr>
      <w:rPr>
        <w:rFonts w:ascii="Courier New" w:hAnsi="Courier New" w:hint="default"/>
      </w:rPr>
    </w:lvl>
    <w:lvl w:ilvl="5" w:tplc="CDE8DEC6">
      <w:start w:val="1"/>
      <w:numFmt w:val="bullet"/>
      <w:lvlText w:val=""/>
      <w:lvlJc w:val="left"/>
      <w:pPr>
        <w:ind w:left="4320" w:hanging="360"/>
      </w:pPr>
      <w:rPr>
        <w:rFonts w:ascii="Wingdings" w:hAnsi="Wingdings" w:hint="default"/>
      </w:rPr>
    </w:lvl>
    <w:lvl w:ilvl="6" w:tplc="F5020A70">
      <w:start w:val="1"/>
      <w:numFmt w:val="bullet"/>
      <w:lvlText w:val=""/>
      <w:lvlJc w:val="left"/>
      <w:pPr>
        <w:ind w:left="5040" w:hanging="360"/>
      </w:pPr>
      <w:rPr>
        <w:rFonts w:ascii="Symbol" w:hAnsi="Symbol" w:hint="default"/>
      </w:rPr>
    </w:lvl>
    <w:lvl w:ilvl="7" w:tplc="E7D80EAC">
      <w:start w:val="1"/>
      <w:numFmt w:val="bullet"/>
      <w:lvlText w:val="o"/>
      <w:lvlJc w:val="left"/>
      <w:pPr>
        <w:ind w:left="5760" w:hanging="360"/>
      </w:pPr>
      <w:rPr>
        <w:rFonts w:ascii="Courier New" w:hAnsi="Courier New" w:hint="default"/>
      </w:rPr>
    </w:lvl>
    <w:lvl w:ilvl="8" w:tplc="4988783A">
      <w:start w:val="1"/>
      <w:numFmt w:val="bullet"/>
      <w:lvlText w:val=""/>
      <w:lvlJc w:val="left"/>
      <w:pPr>
        <w:ind w:left="6480" w:hanging="360"/>
      </w:pPr>
      <w:rPr>
        <w:rFonts w:ascii="Wingdings" w:hAnsi="Wingdings" w:hint="default"/>
      </w:rPr>
    </w:lvl>
  </w:abstractNum>
  <w:abstractNum w:abstractNumId="2" w15:restartNumberingAfterBreak="0">
    <w:nsid w:val="656090AC"/>
    <w:multiLevelType w:val="hybridMultilevel"/>
    <w:tmpl w:val="0038AB28"/>
    <w:lvl w:ilvl="0" w:tplc="98046AF0">
      <w:start w:val="1"/>
      <w:numFmt w:val="bullet"/>
      <w:lvlText w:val=""/>
      <w:lvlJc w:val="left"/>
      <w:pPr>
        <w:ind w:left="720" w:hanging="360"/>
      </w:pPr>
      <w:rPr>
        <w:rFonts w:ascii="Symbol" w:hAnsi="Symbol" w:hint="default"/>
      </w:rPr>
    </w:lvl>
    <w:lvl w:ilvl="1" w:tplc="FF8E8416">
      <w:start w:val="1"/>
      <w:numFmt w:val="bullet"/>
      <w:lvlText w:val="o"/>
      <w:lvlJc w:val="left"/>
      <w:pPr>
        <w:ind w:left="1440" w:hanging="360"/>
      </w:pPr>
      <w:rPr>
        <w:rFonts w:ascii="Courier New" w:hAnsi="Courier New" w:hint="default"/>
      </w:rPr>
    </w:lvl>
    <w:lvl w:ilvl="2" w:tplc="E93A1706">
      <w:start w:val="1"/>
      <w:numFmt w:val="bullet"/>
      <w:lvlText w:val=""/>
      <w:lvlJc w:val="left"/>
      <w:pPr>
        <w:ind w:left="2160" w:hanging="360"/>
      </w:pPr>
      <w:rPr>
        <w:rFonts w:ascii="Wingdings" w:hAnsi="Wingdings" w:hint="default"/>
      </w:rPr>
    </w:lvl>
    <w:lvl w:ilvl="3" w:tplc="C3B69898">
      <w:start w:val="1"/>
      <w:numFmt w:val="bullet"/>
      <w:lvlText w:val=""/>
      <w:lvlJc w:val="left"/>
      <w:pPr>
        <w:ind w:left="2880" w:hanging="360"/>
      </w:pPr>
      <w:rPr>
        <w:rFonts w:ascii="Symbol" w:hAnsi="Symbol" w:hint="default"/>
      </w:rPr>
    </w:lvl>
    <w:lvl w:ilvl="4" w:tplc="666A89F4">
      <w:start w:val="1"/>
      <w:numFmt w:val="bullet"/>
      <w:lvlText w:val="o"/>
      <w:lvlJc w:val="left"/>
      <w:pPr>
        <w:ind w:left="3600" w:hanging="360"/>
      </w:pPr>
      <w:rPr>
        <w:rFonts w:ascii="Courier New" w:hAnsi="Courier New" w:hint="default"/>
      </w:rPr>
    </w:lvl>
    <w:lvl w:ilvl="5" w:tplc="D66A4DA4">
      <w:start w:val="1"/>
      <w:numFmt w:val="bullet"/>
      <w:lvlText w:val=""/>
      <w:lvlJc w:val="left"/>
      <w:pPr>
        <w:ind w:left="4320" w:hanging="360"/>
      </w:pPr>
      <w:rPr>
        <w:rFonts w:ascii="Wingdings" w:hAnsi="Wingdings" w:hint="default"/>
      </w:rPr>
    </w:lvl>
    <w:lvl w:ilvl="6" w:tplc="DF34908A">
      <w:start w:val="1"/>
      <w:numFmt w:val="bullet"/>
      <w:lvlText w:val=""/>
      <w:lvlJc w:val="left"/>
      <w:pPr>
        <w:ind w:left="5040" w:hanging="360"/>
      </w:pPr>
      <w:rPr>
        <w:rFonts w:ascii="Symbol" w:hAnsi="Symbol" w:hint="default"/>
      </w:rPr>
    </w:lvl>
    <w:lvl w:ilvl="7" w:tplc="74D80F34">
      <w:start w:val="1"/>
      <w:numFmt w:val="bullet"/>
      <w:lvlText w:val="o"/>
      <w:lvlJc w:val="left"/>
      <w:pPr>
        <w:ind w:left="5760" w:hanging="360"/>
      </w:pPr>
      <w:rPr>
        <w:rFonts w:ascii="Courier New" w:hAnsi="Courier New" w:hint="default"/>
      </w:rPr>
    </w:lvl>
    <w:lvl w:ilvl="8" w:tplc="8202FED4">
      <w:start w:val="1"/>
      <w:numFmt w:val="bullet"/>
      <w:lvlText w:val=""/>
      <w:lvlJc w:val="left"/>
      <w:pPr>
        <w:ind w:left="6480" w:hanging="360"/>
      </w:pPr>
      <w:rPr>
        <w:rFonts w:ascii="Wingdings" w:hAnsi="Wingdings" w:hint="default"/>
      </w:rPr>
    </w:lvl>
  </w:abstractNum>
  <w:abstractNum w:abstractNumId="3" w15:restartNumberingAfterBreak="0">
    <w:nsid w:val="6C8CB623"/>
    <w:multiLevelType w:val="hybridMultilevel"/>
    <w:tmpl w:val="F49C9C6E"/>
    <w:lvl w:ilvl="0" w:tplc="B0182E2E">
      <w:start w:val="1"/>
      <w:numFmt w:val="bullet"/>
      <w:lvlText w:val=""/>
      <w:lvlJc w:val="left"/>
      <w:pPr>
        <w:ind w:left="720" w:hanging="360"/>
      </w:pPr>
      <w:rPr>
        <w:rFonts w:ascii="Symbol" w:hAnsi="Symbol" w:hint="default"/>
      </w:rPr>
    </w:lvl>
    <w:lvl w:ilvl="1" w:tplc="03367930">
      <w:start w:val="1"/>
      <w:numFmt w:val="bullet"/>
      <w:lvlText w:val="o"/>
      <w:lvlJc w:val="left"/>
      <w:pPr>
        <w:ind w:left="1440" w:hanging="360"/>
      </w:pPr>
      <w:rPr>
        <w:rFonts w:ascii="Courier New" w:hAnsi="Courier New" w:hint="default"/>
      </w:rPr>
    </w:lvl>
    <w:lvl w:ilvl="2" w:tplc="A9C0DEE6">
      <w:start w:val="1"/>
      <w:numFmt w:val="bullet"/>
      <w:lvlText w:val=""/>
      <w:lvlJc w:val="left"/>
      <w:pPr>
        <w:ind w:left="2160" w:hanging="360"/>
      </w:pPr>
      <w:rPr>
        <w:rFonts w:ascii="Wingdings" w:hAnsi="Wingdings" w:hint="default"/>
      </w:rPr>
    </w:lvl>
    <w:lvl w:ilvl="3" w:tplc="DE88C614">
      <w:start w:val="1"/>
      <w:numFmt w:val="bullet"/>
      <w:lvlText w:val=""/>
      <w:lvlJc w:val="left"/>
      <w:pPr>
        <w:ind w:left="2880" w:hanging="360"/>
      </w:pPr>
      <w:rPr>
        <w:rFonts w:ascii="Symbol" w:hAnsi="Symbol" w:hint="default"/>
      </w:rPr>
    </w:lvl>
    <w:lvl w:ilvl="4" w:tplc="8CBA4782">
      <w:start w:val="1"/>
      <w:numFmt w:val="bullet"/>
      <w:lvlText w:val="o"/>
      <w:lvlJc w:val="left"/>
      <w:pPr>
        <w:ind w:left="3600" w:hanging="360"/>
      </w:pPr>
      <w:rPr>
        <w:rFonts w:ascii="Courier New" w:hAnsi="Courier New" w:hint="default"/>
      </w:rPr>
    </w:lvl>
    <w:lvl w:ilvl="5" w:tplc="9BB4F334">
      <w:start w:val="1"/>
      <w:numFmt w:val="bullet"/>
      <w:lvlText w:val=""/>
      <w:lvlJc w:val="left"/>
      <w:pPr>
        <w:ind w:left="4320" w:hanging="360"/>
      </w:pPr>
      <w:rPr>
        <w:rFonts w:ascii="Wingdings" w:hAnsi="Wingdings" w:hint="default"/>
      </w:rPr>
    </w:lvl>
    <w:lvl w:ilvl="6" w:tplc="C5D04068">
      <w:start w:val="1"/>
      <w:numFmt w:val="bullet"/>
      <w:lvlText w:val=""/>
      <w:lvlJc w:val="left"/>
      <w:pPr>
        <w:ind w:left="5040" w:hanging="360"/>
      </w:pPr>
      <w:rPr>
        <w:rFonts w:ascii="Symbol" w:hAnsi="Symbol" w:hint="default"/>
      </w:rPr>
    </w:lvl>
    <w:lvl w:ilvl="7" w:tplc="4254EDA2">
      <w:start w:val="1"/>
      <w:numFmt w:val="bullet"/>
      <w:lvlText w:val="o"/>
      <w:lvlJc w:val="left"/>
      <w:pPr>
        <w:ind w:left="5760" w:hanging="360"/>
      </w:pPr>
      <w:rPr>
        <w:rFonts w:ascii="Courier New" w:hAnsi="Courier New" w:hint="default"/>
      </w:rPr>
    </w:lvl>
    <w:lvl w:ilvl="8" w:tplc="0142B69E">
      <w:start w:val="1"/>
      <w:numFmt w:val="bullet"/>
      <w:lvlText w:val=""/>
      <w:lvlJc w:val="left"/>
      <w:pPr>
        <w:ind w:left="6480" w:hanging="360"/>
      </w:pPr>
      <w:rPr>
        <w:rFonts w:ascii="Wingdings" w:hAnsi="Wingdings" w:hint="default"/>
      </w:rPr>
    </w:lvl>
  </w:abstractNum>
  <w:num w:numId="1" w16cid:durableId="1369988566">
    <w:abstractNumId w:val="2"/>
  </w:num>
  <w:num w:numId="2" w16cid:durableId="556933813">
    <w:abstractNumId w:val="3"/>
  </w:num>
  <w:num w:numId="3" w16cid:durableId="1729844270">
    <w:abstractNumId w:val="1"/>
  </w:num>
  <w:num w:numId="4" w16cid:durableId="1309820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684B"/>
    <w:rsid w:val="00005FB5"/>
    <w:rsid w:val="00014BA4"/>
    <w:rsid w:val="000176BA"/>
    <w:rsid w:val="0004002D"/>
    <w:rsid w:val="00084E6D"/>
    <w:rsid w:val="000A793C"/>
    <w:rsid w:val="000D23FC"/>
    <w:rsid w:val="000F0C94"/>
    <w:rsid w:val="001006D7"/>
    <w:rsid w:val="00100ECB"/>
    <w:rsid w:val="0010CD0C"/>
    <w:rsid w:val="00155DA0"/>
    <w:rsid w:val="001737F3"/>
    <w:rsid w:val="00192AB6"/>
    <w:rsid w:val="001B5EED"/>
    <w:rsid w:val="001B6955"/>
    <w:rsid w:val="001F02E4"/>
    <w:rsid w:val="001F43FB"/>
    <w:rsid w:val="001F66B4"/>
    <w:rsid w:val="0021FF4C"/>
    <w:rsid w:val="002228D3"/>
    <w:rsid w:val="00236E1C"/>
    <w:rsid w:val="00261698"/>
    <w:rsid w:val="00272068"/>
    <w:rsid w:val="00276880"/>
    <w:rsid w:val="002A4A66"/>
    <w:rsid w:val="002A6703"/>
    <w:rsid w:val="002C4D5A"/>
    <w:rsid w:val="00313DE3"/>
    <w:rsid w:val="0033424D"/>
    <w:rsid w:val="00335FF9"/>
    <w:rsid w:val="00394B31"/>
    <w:rsid w:val="00402DF4"/>
    <w:rsid w:val="00417D7D"/>
    <w:rsid w:val="00421EC7"/>
    <w:rsid w:val="004534C4"/>
    <w:rsid w:val="00462666"/>
    <w:rsid w:val="0046787F"/>
    <w:rsid w:val="004B4B98"/>
    <w:rsid w:val="004D1939"/>
    <w:rsid w:val="004F5E01"/>
    <w:rsid w:val="00536122"/>
    <w:rsid w:val="0056378E"/>
    <w:rsid w:val="00565C24"/>
    <w:rsid w:val="005751FF"/>
    <w:rsid w:val="00585353"/>
    <w:rsid w:val="00587688"/>
    <w:rsid w:val="005D7334"/>
    <w:rsid w:val="005F2725"/>
    <w:rsid w:val="006518D2"/>
    <w:rsid w:val="00654CE3"/>
    <w:rsid w:val="00665FCD"/>
    <w:rsid w:val="00677DE6"/>
    <w:rsid w:val="006C077D"/>
    <w:rsid w:val="006C6FC2"/>
    <w:rsid w:val="006D2695"/>
    <w:rsid w:val="006D7E10"/>
    <w:rsid w:val="0071425E"/>
    <w:rsid w:val="00726A27"/>
    <w:rsid w:val="007323F3"/>
    <w:rsid w:val="00737258"/>
    <w:rsid w:val="007442D9"/>
    <w:rsid w:val="00772734"/>
    <w:rsid w:val="007932DF"/>
    <w:rsid w:val="007B163D"/>
    <w:rsid w:val="0088316D"/>
    <w:rsid w:val="008865FE"/>
    <w:rsid w:val="008953E8"/>
    <w:rsid w:val="008B4EB4"/>
    <w:rsid w:val="008D4111"/>
    <w:rsid w:val="008D4596"/>
    <w:rsid w:val="008D5C5E"/>
    <w:rsid w:val="008D72C1"/>
    <w:rsid w:val="00942565"/>
    <w:rsid w:val="0094454B"/>
    <w:rsid w:val="00960E92"/>
    <w:rsid w:val="00962122"/>
    <w:rsid w:val="0099388D"/>
    <w:rsid w:val="00995E5B"/>
    <w:rsid w:val="009C22FA"/>
    <w:rsid w:val="00A354DD"/>
    <w:rsid w:val="00A41E18"/>
    <w:rsid w:val="00A56B46"/>
    <w:rsid w:val="00A66356"/>
    <w:rsid w:val="00A84A9A"/>
    <w:rsid w:val="00A9467C"/>
    <w:rsid w:val="00AA176D"/>
    <w:rsid w:val="00AA4584"/>
    <w:rsid w:val="00AB682E"/>
    <w:rsid w:val="00AB6E8A"/>
    <w:rsid w:val="00AC5EB1"/>
    <w:rsid w:val="00B0227B"/>
    <w:rsid w:val="00B167A3"/>
    <w:rsid w:val="00B16CAA"/>
    <w:rsid w:val="00B54FC1"/>
    <w:rsid w:val="00B60952"/>
    <w:rsid w:val="00B63062"/>
    <w:rsid w:val="00B71A2D"/>
    <w:rsid w:val="00BB2C3A"/>
    <w:rsid w:val="00BC4277"/>
    <w:rsid w:val="00BD5177"/>
    <w:rsid w:val="00BD6CF7"/>
    <w:rsid w:val="00C136B9"/>
    <w:rsid w:val="00C16FE2"/>
    <w:rsid w:val="00C259A7"/>
    <w:rsid w:val="00C260F7"/>
    <w:rsid w:val="00C26539"/>
    <w:rsid w:val="00C5684B"/>
    <w:rsid w:val="00CC0A32"/>
    <w:rsid w:val="00CC4C80"/>
    <w:rsid w:val="00D64B83"/>
    <w:rsid w:val="00D96FA8"/>
    <w:rsid w:val="00DB2CD1"/>
    <w:rsid w:val="00DC5003"/>
    <w:rsid w:val="00DE4E1E"/>
    <w:rsid w:val="00E03E22"/>
    <w:rsid w:val="00E23E44"/>
    <w:rsid w:val="00E47694"/>
    <w:rsid w:val="00E84B24"/>
    <w:rsid w:val="00EC080D"/>
    <w:rsid w:val="00EC3AE3"/>
    <w:rsid w:val="00ED530E"/>
    <w:rsid w:val="00EE7348"/>
    <w:rsid w:val="00F44E40"/>
    <w:rsid w:val="00F73007"/>
    <w:rsid w:val="00F9365A"/>
    <w:rsid w:val="00FC3176"/>
    <w:rsid w:val="00FE0A5D"/>
    <w:rsid w:val="020BA603"/>
    <w:rsid w:val="025CA9D7"/>
    <w:rsid w:val="02AE8C54"/>
    <w:rsid w:val="03B5C7A8"/>
    <w:rsid w:val="040A9922"/>
    <w:rsid w:val="04211136"/>
    <w:rsid w:val="044CA54B"/>
    <w:rsid w:val="0455A54C"/>
    <w:rsid w:val="04594C52"/>
    <w:rsid w:val="0478B784"/>
    <w:rsid w:val="047AAF0E"/>
    <w:rsid w:val="04817104"/>
    <w:rsid w:val="04B7C718"/>
    <w:rsid w:val="05188A6A"/>
    <w:rsid w:val="0592586A"/>
    <w:rsid w:val="05B4F03C"/>
    <w:rsid w:val="06C6D34F"/>
    <w:rsid w:val="06CC7DF1"/>
    <w:rsid w:val="06FEB247"/>
    <w:rsid w:val="073EC1A2"/>
    <w:rsid w:val="07A50490"/>
    <w:rsid w:val="07AD41DB"/>
    <w:rsid w:val="07AD9D47"/>
    <w:rsid w:val="07D84CD9"/>
    <w:rsid w:val="08023072"/>
    <w:rsid w:val="083D5831"/>
    <w:rsid w:val="088B9094"/>
    <w:rsid w:val="08FF8760"/>
    <w:rsid w:val="09C1FC24"/>
    <w:rsid w:val="0A059B4C"/>
    <w:rsid w:val="0A15B04A"/>
    <w:rsid w:val="0A27AF14"/>
    <w:rsid w:val="0A876444"/>
    <w:rsid w:val="0AA3ED03"/>
    <w:rsid w:val="0AC359D0"/>
    <w:rsid w:val="0B259BD8"/>
    <w:rsid w:val="0B954C39"/>
    <w:rsid w:val="0B9B14FC"/>
    <w:rsid w:val="0BB33ABE"/>
    <w:rsid w:val="0BBA5817"/>
    <w:rsid w:val="0C1E98CC"/>
    <w:rsid w:val="0C34E877"/>
    <w:rsid w:val="0C509739"/>
    <w:rsid w:val="0C75D809"/>
    <w:rsid w:val="0D10E817"/>
    <w:rsid w:val="0D615D43"/>
    <w:rsid w:val="0D638F3E"/>
    <w:rsid w:val="0D90B7D3"/>
    <w:rsid w:val="0DBDE8FA"/>
    <w:rsid w:val="0DD16EDF"/>
    <w:rsid w:val="0E188EEF"/>
    <w:rsid w:val="0E2420AE"/>
    <w:rsid w:val="0E89E62B"/>
    <w:rsid w:val="0EA268EF"/>
    <w:rsid w:val="0EA42CCC"/>
    <w:rsid w:val="0F0A25F9"/>
    <w:rsid w:val="0F450383"/>
    <w:rsid w:val="0F5BA186"/>
    <w:rsid w:val="0FA429B6"/>
    <w:rsid w:val="103B61C2"/>
    <w:rsid w:val="1053EB01"/>
    <w:rsid w:val="10970E38"/>
    <w:rsid w:val="1098761E"/>
    <w:rsid w:val="10B4DD55"/>
    <w:rsid w:val="10E5AA5B"/>
    <w:rsid w:val="10F8379A"/>
    <w:rsid w:val="1129189B"/>
    <w:rsid w:val="11AB5A4D"/>
    <w:rsid w:val="11E4C301"/>
    <w:rsid w:val="130A358A"/>
    <w:rsid w:val="132A86D4"/>
    <w:rsid w:val="134B558E"/>
    <w:rsid w:val="135669D7"/>
    <w:rsid w:val="13CFC948"/>
    <w:rsid w:val="13DA2B80"/>
    <w:rsid w:val="14C59D03"/>
    <w:rsid w:val="150BF241"/>
    <w:rsid w:val="15228017"/>
    <w:rsid w:val="15456A36"/>
    <w:rsid w:val="15A4132B"/>
    <w:rsid w:val="15EC8762"/>
    <w:rsid w:val="1641065C"/>
    <w:rsid w:val="1664D7CC"/>
    <w:rsid w:val="16A43EB9"/>
    <w:rsid w:val="16E452A7"/>
    <w:rsid w:val="16EBE716"/>
    <w:rsid w:val="16FD70FA"/>
    <w:rsid w:val="17118258"/>
    <w:rsid w:val="17163A11"/>
    <w:rsid w:val="17165B36"/>
    <w:rsid w:val="174FCD04"/>
    <w:rsid w:val="17688CA8"/>
    <w:rsid w:val="17F36F57"/>
    <w:rsid w:val="17F7EBC7"/>
    <w:rsid w:val="17FB3840"/>
    <w:rsid w:val="180A0639"/>
    <w:rsid w:val="181FA6F4"/>
    <w:rsid w:val="184E76A5"/>
    <w:rsid w:val="18A8C1A2"/>
    <w:rsid w:val="18AAAF86"/>
    <w:rsid w:val="18B49425"/>
    <w:rsid w:val="18BE937C"/>
    <w:rsid w:val="18CC58C6"/>
    <w:rsid w:val="18D8DF04"/>
    <w:rsid w:val="19204951"/>
    <w:rsid w:val="197E6728"/>
    <w:rsid w:val="197EDD37"/>
    <w:rsid w:val="19AAFD56"/>
    <w:rsid w:val="19C35CB6"/>
    <w:rsid w:val="1A68C424"/>
    <w:rsid w:val="1A8DFDFB"/>
    <w:rsid w:val="1AC3DFC5"/>
    <w:rsid w:val="1AC79330"/>
    <w:rsid w:val="1AEB0A66"/>
    <w:rsid w:val="1B19288D"/>
    <w:rsid w:val="1B338923"/>
    <w:rsid w:val="1BA601A5"/>
    <w:rsid w:val="1BBF56F8"/>
    <w:rsid w:val="1C1E3272"/>
    <w:rsid w:val="1C5C67C5"/>
    <w:rsid w:val="1CDCC99D"/>
    <w:rsid w:val="1D1D4408"/>
    <w:rsid w:val="1D6D341D"/>
    <w:rsid w:val="1DAA1300"/>
    <w:rsid w:val="1DF446F1"/>
    <w:rsid w:val="1E3C103C"/>
    <w:rsid w:val="1E7B2555"/>
    <w:rsid w:val="1E8AABE1"/>
    <w:rsid w:val="1E97A137"/>
    <w:rsid w:val="1F4D9B7B"/>
    <w:rsid w:val="1FB45686"/>
    <w:rsid w:val="1FC094D6"/>
    <w:rsid w:val="200A12B2"/>
    <w:rsid w:val="2013E6D8"/>
    <w:rsid w:val="20536810"/>
    <w:rsid w:val="207C931D"/>
    <w:rsid w:val="20CD41CB"/>
    <w:rsid w:val="211AE099"/>
    <w:rsid w:val="225022E8"/>
    <w:rsid w:val="2256910A"/>
    <w:rsid w:val="228BDE05"/>
    <w:rsid w:val="22AD600F"/>
    <w:rsid w:val="236DCAA5"/>
    <w:rsid w:val="2411D299"/>
    <w:rsid w:val="2429B58C"/>
    <w:rsid w:val="242B0158"/>
    <w:rsid w:val="24353ED3"/>
    <w:rsid w:val="24366737"/>
    <w:rsid w:val="2461449A"/>
    <w:rsid w:val="250F9269"/>
    <w:rsid w:val="25874550"/>
    <w:rsid w:val="25B646D2"/>
    <w:rsid w:val="25BB019F"/>
    <w:rsid w:val="25D6816C"/>
    <w:rsid w:val="25DED241"/>
    <w:rsid w:val="2674FEC6"/>
    <w:rsid w:val="269B9B5B"/>
    <w:rsid w:val="26A1674A"/>
    <w:rsid w:val="26B3C7BB"/>
    <w:rsid w:val="26B7EA0F"/>
    <w:rsid w:val="26DFC21C"/>
    <w:rsid w:val="26EAC1D4"/>
    <w:rsid w:val="26FF43AE"/>
    <w:rsid w:val="2709C9A9"/>
    <w:rsid w:val="27102B84"/>
    <w:rsid w:val="27213443"/>
    <w:rsid w:val="277EF03E"/>
    <w:rsid w:val="27933E01"/>
    <w:rsid w:val="27A6CF33"/>
    <w:rsid w:val="27E2C2AE"/>
    <w:rsid w:val="280775DD"/>
    <w:rsid w:val="287691C8"/>
    <w:rsid w:val="288921BA"/>
    <w:rsid w:val="28A42AE2"/>
    <w:rsid w:val="28B84461"/>
    <w:rsid w:val="28B8975A"/>
    <w:rsid w:val="295317F2"/>
    <w:rsid w:val="297A65C0"/>
    <w:rsid w:val="29F7B778"/>
    <w:rsid w:val="2A13B568"/>
    <w:rsid w:val="2B1E1ADC"/>
    <w:rsid w:val="2B301FB6"/>
    <w:rsid w:val="2B551FF0"/>
    <w:rsid w:val="2B5759B1"/>
    <w:rsid w:val="2BB092BE"/>
    <w:rsid w:val="2C31EDAF"/>
    <w:rsid w:val="2CB36045"/>
    <w:rsid w:val="2CD92138"/>
    <w:rsid w:val="2D64D343"/>
    <w:rsid w:val="2D7540F1"/>
    <w:rsid w:val="2F210ACF"/>
    <w:rsid w:val="2F459DA1"/>
    <w:rsid w:val="2F7536D6"/>
    <w:rsid w:val="2FF872A1"/>
    <w:rsid w:val="30C4A177"/>
    <w:rsid w:val="30EB6C25"/>
    <w:rsid w:val="31C47496"/>
    <w:rsid w:val="32043545"/>
    <w:rsid w:val="327A4C74"/>
    <w:rsid w:val="32851BBD"/>
    <w:rsid w:val="32F767CA"/>
    <w:rsid w:val="3326212D"/>
    <w:rsid w:val="33532366"/>
    <w:rsid w:val="33B81339"/>
    <w:rsid w:val="33FEC70D"/>
    <w:rsid w:val="343DA668"/>
    <w:rsid w:val="347843D1"/>
    <w:rsid w:val="34C8B1BA"/>
    <w:rsid w:val="350F139A"/>
    <w:rsid w:val="3542F3DA"/>
    <w:rsid w:val="35A03257"/>
    <w:rsid w:val="35E277E3"/>
    <w:rsid w:val="35E5610C"/>
    <w:rsid w:val="361AE110"/>
    <w:rsid w:val="36232029"/>
    <w:rsid w:val="367E806A"/>
    <w:rsid w:val="36B437B3"/>
    <w:rsid w:val="37056BEF"/>
    <w:rsid w:val="37265ABF"/>
    <w:rsid w:val="3760A71C"/>
    <w:rsid w:val="376A119D"/>
    <w:rsid w:val="37AC3E04"/>
    <w:rsid w:val="382DE731"/>
    <w:rsid w:val="38471813"/>
    <w:rsid w:val="38D707CB"/>
    <w:rsid w:val="38E13AD6"/>
    <w:rsid w:val="38ECAAC8"/>
    <w:rsid w:val="3906E706"/>
    <w:rsid w:val="390E3847"/>
    <w:rsid w:val="3928296A"/>
    <w:rsid w:val="3961F3A1"/>
    <w:rsid w:val="3A3A1628"/>
    <w:rsid w:val="3A720C8C"/>
    <w:rsid w:val="3A8EF45F"/>
    <w:rsid w:val="3ABA551D"/>
    <w:rsid w:val="3ABF28B3"/>
    <w:rsid w:val="3AE39F58"/>
    <w:rsid w:val="3BCA24D9"/>
    <w:rsid w:val="3BD73F8F"/>
    <w:rsid w:val="3BE5ED8F"/>
    <w:rsid w:val="3CD607C8"/>
    <w:rsid w:val="3CD64056"/>
    <w:rsid w:val="3CEB3877"/>
    <w:rsid w:val="3D367BF0"/>
    <w:rsid w:val="3D54A7EC"/>
    <w:rsid w:val="3D5A3957"/>
    <w:rsid w:val="3D7805A0"/>
    <w:rsid w:val="3DAD817F"/>
    <w:rsid w:val="3E09CEF3"/>
    <w:rsid w:val="3E46509D"/>
    <w:rsid w:val="3E89ADC9"/>
    <w:rsid w:val="3E991529"/>
    <w:rsid w:val="3ED7B026"/>
    <w:rsid w:val="3EFD463C"/>
    <w:rsid w:val="3FEC62FE"/>
    <w:rsid w:val="40535D77"/>
    <w:rsid w:val="4087ED14"/>
    <w:rsid w:val="409FA5F8"/>
    <w:rsid w:val="40EFA8BF"/>
    <w:rsid w:val="41735930"/>
    <w:rsid w:val="41C202A0"/>
    <w:rsid w:val="41EA0243"/>
    <w:rsid w:val="4204F654"/>
    <w:rsid w:val="4239BB49"/>
    <w:rsid w:val="426902DD"/>
    <w:rsid w:val="426DC748"/>
    <w:rsid w:val="4303A875"/>
    <w:rsid w:val="434E4B53"/>
    <w:rsid w:val="43737148"/>
    <w:rsid w:val="43BC3EAD"/>
    <w:rsid w:val="43CF562E"/>
    <w:rsid w:val="43D97C3F"/>
    <w:rsid w:val="43E13126"/>
    <w:rsid w:val="43F41965"/>
    <w:rsid w:val="440AFA5F"/>
    <w:rsid w:val="4460B652"/>
    <w:rsid w:val="44A85CFE"/>
    <w:rsid w:val="44FFCCB7"/>
    <w:rsid w:val="450FD6EC"/>
    <w:rsid w:val="45294D2E"/>
    <w:rsid w:val="45356E81"/>
    <w:rsid w:val="453E049F"/>
    <w:rsid w:val="46687556"/>
    <w:rsid w:val="469F523B"/>
    <w:rsid w:val="470D3C5E"/>
    <w:rsid w:val="479FAB6B"/>
    <w:rsid w:val="4814F5AE"/>
    <w:rsid w:val="48A8678B"/>
    <w:rsid w:val="48CEB110"/>
    <w:rsid w:val="48E11C8A"/>
    <w:rsid w:val="4910E9B4"/>
    <w:rsid w:val="49957143"/>
    <w:rsid w:val="49A4C1B5"/>
    <w:rsid w:val="4A18B1AC"/>
    <w:rsid w:val="4A3DFED4"/>
    <w:rsid w:val="4A93BDDB"/>
    <w:rsid w:val="4AEAC79C"/>
    <w:rsid w:val="4AEB7382"/>
    <w:rsid w:val="4B0D5A8A"/>
    <w:rsid w:val="4B70A189"/>
    <w:rsid w:val="4BD0F35B"/>
    <w:rsid w:val="4BD1BDD0"/>
    <w:rsid w:val="4C3D89E7"/>
    <w:rsid w:val="4C6AA95B"/>
    <w:rsid w:val="4CA272E5"/>
    <w:rsid w:val="4CB3E344"/>
    <w:rsid w:val="4CE03A6A"/>
    <w:rsid w:val="4D1A4B65"/>
    <w:rsid w:val="4D2DDA30"/>
    <w:rsid w:val="4D61E946"/>
    <w:rsid w:val="4D83B0C8"/>
    <w:rsid w:val="4D9DF306"/>
    <w:rsid w:val="4DE6D15F"/>
    <w:rsid w:val="4F01544A"/>
    <w:rsid w:val="4F14D675"/>
    <w:rsid w:val="4F316B6F"/>
    <w:rsid w:val="4F6D5002"/>
    <w:rsid w:val="4FDF46EB"/>
    <w:rsid w:val="50DF625B"/>
    <w:rsid w:val="50EE4E31"/>
    <w:rsid w:val="512D9624"/>
    <w:rsid w:val="513B0A29"/>
    <w:rsid w:val="513C4445"/>
    <w:rsid w:val="51F0B267"/>
    <w:rsid w:val="51FFEBFB"/>
    <w:rsid w:val="521B93AA"/>
    <w:rsid w:val="52CEE86C"/>
    <w:rsid w:val="53053D79"/>
    <w:rsid w:val="53ACABC5"/>
    <w:rsid w:val="53AD364E"/>
    <w:rsid w:val="53EF6483"/>
    <w:rsid w:val="542570B1"/>
    <w:rsid w:val="548AC5F2"/>
    <w:rsid w:val="54B63A9F"/>
    <w:rsid w:val="5504CECF"/>
    <w:rsid w:val="551454A5"/>
    <w:rsid w:val="553D4A86"/>
    <w:rsid w:val="554FD1EF"/>
    <w:rsid w:val="556A0EF8"/>
    <w:rsid w:val="55BCA7FF"/>
    <w:rsid w:val="55FC9273"/>
    <w:rsid w:val="5647E2A3"/>
    <w:rsid w:val="565269DA"/>
    <w:rsid w:val="5656346B"/>
    <w:rsid w:val="566A99A0"/>
    <w:rsid w:val="568B8F1F"/>
    <w:rsid w:val="56AE43BC"/>
    <w:rsid w:val="56B1B169"/>
    <w:rsid w:val="575C95F2"/>
    <w:rsid w:val="586BCF55"/>
    <w:rsid w:val="58E46685"/>
    <w:rsid w:val="5910929C"/>
    <w:rsid w:val="591B2950"/>
    <w:rsid w:val="597F19F6"/>
    <w:rsid w:val="59A3C9ED"/>
    <w:rsid w:val="59D10AA3"/>
    <w:rsid w:val="5A09EC28"/>
    <w:rsid w:val="5A1C94BA"/>
    <w:rsid w:val="5A60E8F0"/>
    <w:rsid w:val="5A6BC0E0"/>
    <w:rsid w:val="5B28DB06"/>
    <w:rsid w:val="5B36EFE8"/>
    <w:rsid w:val="5B599F63"/>
    <w:rsid w:val="5B5DE372"/>
    <w:rsid w:val="5B97778D"/>
    <w:rsid w:val="5C251EC8"/>
    <w:rsid w:val="5C3E742B"/>
    <w:rsid w:val="5D7E6670"/>
    <w:rsid w:val="5D87D5E7"/>
    <w:rsid w:val="5EA16EC7"/>
    <w:rsid w:val="5EB1B4DD"/>
    <w:rsid w:val="5F10624D"/>
    <w:rsid w:val="5F46ECC3"/>
    <w:rsid w:val="5F7474FE"/>
    <w:rsid w:val="5FB29703"/>
    <w:rsid w:val="5FDB51F4"/>
    <w:rsid w:val="60305482"/>
    <w:rsid w:val="60F3D17A"/>
    <w:rsid w:val="630A20F1"/>
    <w:rsid w:val="634CE520"/>
    <w:rsid w:val="63DFCC87"/>
    <w:rsid w:val="63F5C917"/>
    <w:rsid w:val="6411ADFE"/>
    <w:rsid w:val="641D9BA9"/>
    <w:rsid w:val="642F1A21"/>
    <w:rsid w:val="64315B6F"/>
    <w:rsid w:val="6442111D"/>
    <w:rsid w:val="645B3803"/>
    <w:rsid w:val="64629FE6"/>
    <w:rsid w:val="64674BD6"/>
    <w:rsid w:val="649E7DC1"/>
    <w:rsid w:val="64F7621D"/>
    <w:rsid w:val="650421FA"/>
    <w:rsid w:val="65154051"/>
    <w:rsid w:val="6576C5BB"/>
    <w:rsid w:val="657A9E07"/>
    <w:rsid w:val="65F602E6"/>
    <w:rsid w:val="6605526B"/>
    <w:rsid w:val="660C4233"/>
    <w:rsid w:val="66631DE2"/>
    <w:rsid w:val="66EACDA5"/>
    <w:rsid w:val="674BC241"/>
    <w:rsid w:val="6779B324"/>
    <w:rsid w:val="679E2011"/>
    <w:rsid w:val="67F6D440"/>
    <w:rsid w:val="68C7229B"/>
    <w:rsid w:val="68CF9D9D"/>
    <w:rsid w:val="6937A341"/>
    <w:rsid w:val="69694A7A"/>
    <w:rsid w:val="69FB2808"/>
    <w:rsid w:val="6A6C99B9"/>
    <w:rsid w:val="6ACB5727"/>
    <w:rsid w:val="6B0BC2D2"/>
    <w:rsid w:val="6B2AE449"/>
    <w:rsid w:val="6B982E39"/>
    <w:rsid w:val="6BBAC38B"/>
    <w:rsid w:val="6BC0F85B"/>
    <w:rsid w:val="6BDFE857"/>
    <w:rsid w:val="6C617C73"/>
    <w:rsid w:val="6C62BCF6"/>
    <w:rsid w:val="6C7AAF7C"/>
    <w:rsid w:val="6CA1CAD0"/>
    <w:rsid w:val="6CBE2362"/>
    <w:rsid w:val="6CF366A9"/>
    <w:rsid w:val="6D18D0E7"/>
    <w:rsid w:val="6D43B2A3"/>
    <w:rsid w:val="6DA1FBA0"/>
    <w:rsid w:val="6DE912F2"/>
    <w:rsid w:val="6E67442D"/>
    <w:rsid w:val="6E893C96"/>
    <w:rsid w:val="6F03A914"/>
    <w:rsid w:val="6F32D5EC"/>
    <w:rsid w:val="6F42E6BA"/>
    <w:rsid w:val="6F7CC45D"/>
    <w:rsid w:val="6FA22654"/>
    <w:rsid w:val="6FEA5832"/>
    <w:rsid w:val="6FFBCF08"/>
    <w:rsid w:val="700F0B50"/>
    <w:rsid w:val="70280C70"/>
    <w:rsid w:val="707BDACD"/>
    <w:rsid w:val="7086A1BF"/>
    <w:rsid w:val="70A74458"/>
    <w:rsid w:val="70C8D77D"/>
    <w:rsid w:val="7111A378"/>
    <w:rsid w:val="71587FF1"/>
    <w:rsid w:val="71FB615B"/>
    <w:rsid w:val="72376880"/>
    <w:rsid w:val="72BCC753"/>
    <w:rsid w:val="72FFBB1C"/>
    <w:rsid w:val="73380D2B"/>
    <w:rsid w:val="736F1B9D"/>
    <w:rsid w:val="73A12DE3"/>
    <w:rsid w:val="7452907D"/>
    <w:rsid w:val="74FC7981"/>
    <w:rsid w:val="7536BC0F"/>
    <w:rsid w:val="755A7074"/>
    <w:rsid w:val="75858B86"/>
    <w:rsid w:val="75BC700B"/>
    <w:rsid w:val="760037E2"/>
    <w:rsid w:val="760F8BD4"/>
    <w:rsid w:val="7634B928"/>
    <w:rsid w:val="765104DA"/>
    <w:rsid w:val="76838F4C"/>
    <w:rsid w:val="76846907"/>
    <w:rsid w:val="769C0053"/>
    <w:rsid w:val="76A0BAA2"/>
    <w:rsid w:val="76BAE08F"/>
    <w:rsid w:val="7734871D"/>
    <w:rsid w:val="77481F0C"/>
    <w:rsid w:val="77490101"/>
    <w:rsid w:val="7774586B"/>
    <w:rsid w:val="77ACECD3"/>
    <w:rsid w:val="77D87DF3"/>
    <w:rsid w:val="77E6FEAB"/>
    <w:rsid w:val="77F0F4F5"/>
    <w:rsid w:val="781B812D"/>
    <w:rsid w:val="788EB9B7"/>
    <w:rsid w:val="78A428F8"/>
    <w:rsid w:val="78EABF30"/>
    <w:rsid w:val="78EF423E"/>
    <w:rsid w:val="78F65FBF"/>
    <w:rsid w:val="790164DF"/>
    <w:rsid w:val="79019508"/>
    <w:rsid w:val="79262622"/>
    <w:rsid w:val="7928D258"/>
    <w:rsid w:val="7954B36E"/>
    <w:rsid w:val="79DCA022"/>
    <w:rsid w:val="79F20651"/>
    <w:rsid w:val="7A53AB89"/>
    <w:rsid w:val="7A669BBE"/>
    <w:rsid w:val="7A7642F9"/>
    <w:rsid w:val="7AD75404"/>
    <w:rsid w:val="7BA0F676"/>
    <w:rsid w:val="7BB1FAA6"/>
    <w:rsid w:val="7BF4FEAB"/>
    <w:rsid w:val="7C97F270"/>
    <w:rsid w:val="7CADDD92"/>
    <w:rsid w:val="7D898E0B"/>
    <w:rsid w:val="7DE74242"/>
    <w:rsid w:val="7E3AC740"/>
    <w:rsid w:val="7E4F6184"/>
    <w:rsid w:val="7EDA5F02"/>
    <w:rsid w:val="7F06E7B5"/>
    <w:rsid w:val="7F1DD843"/>
    <w:rsid w:val="7F6058DB"/>
    <w:rsid w:val="7F8437CC"/>
    <w:rsid w:val="7F8FBD57"/>
    <w:rsid w:val="7FB25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062518"/>
  <w15:chartTrackingRefBased/>
  <w15:docId w15:val="{5AEC3DED-D2EC-4B92-8EB8-AE43B024A6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684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684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684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684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684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684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684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684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684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684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684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684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684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684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68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68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68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684B"/>
    <w:rPr>
      <w:rFonts w:eastAsiaTheme="majorEastAsia" w:cstheme="majorBidi"/>
      <w:color w:val="272727" w:themeColor="text1" w:themeTint="D8"/>
    </w:rPr>
  </w:style>
  <w:style w:type="paragraph" w:styleId="Title">
    <w:name w:val="Title"/>
    <w:basedOn w:val="Normal"/>
    <w:next w:val="Normal"/>
    <w:link w:val="TitleChar"/>
    <w:uiPriority w:val="10"/>
    <w:qFormat/>
    <w:rsid w:val="00C5684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68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68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68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684B"/>
    <w:pPr>
      <w:spacing w:before="160"/>
      <w:jc w:val="center"/>
    </w:pPr>
    <w:rPr>
      <w:i/>
      <w:iCs/>
      <w:color w:val="404040" w:themeColor="text1" w:themeTint="BF"/>
    </w:rPr>
  </w:style>
  <w:style w:type="character" w:customStyle="1" w:styleId="QuoteChar">
    <w:name w:val="Quote Char"/>
    <w:basedOn w:val="DefaultParagraphFont"/>
    <w:link w:val="Quote"/>
    <w:uiPriority w:val="29"/>
    <w:rsid w:val="00C5684B"/>
    <w:rPr>
      <w:i/>
      <w:iCs/>
      <w:color w:val="404040" w:themeColor="text1" w:themeTint="BF"/>
    </w:rPr>
  </w:style>
  <w:style w:type="paragraph" w:styleId="ListParagraph">
    <w:name w:val="List Paragraph"/>
    <w:basedOn w:val="Normal"/>
    <w:uiPriority w:val="34"/>
    <w:qFormat/>
    <w:rsid w:val="00C5684B"/>
    <w:pPr>
      <w:ind w:left="720"/>
      <w:contextualSpacing/>
    </w:pPr>
  </w:style>
  <w:style w:type="character" w:styleId="IntenseEmphasis">
    <w:name w:val="Intense Emphasis"/>
    <w:basedOn w:val="DefaultParagraphFont"/>
    <w:uiPriority w:val="21"/>
    <w:qFormat/>
    <w:rsid w:val="00C5684B"/>
    <w:rPr>
      <w:i/>
      <w:iCs/>
      <w:color w:val="0F4761" w:themeColor="accent1" w:themeShade="BF"/>
    </w:rPr>
  </w:style>
  <w:style w:type="paragraph" w:styleId="IntenseQuote">
    <w:name w:val="Intense Quote"/>
    <w:basedOn w:val="Normal"/>
    <w:next w:val="Normal"/>
    <w:link w:val="IntenseQuoteChar"/>
    <w:uiPriority w:val="30"/>
    <w:qFormat/>
    <w:rsid w:val="00C5684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684B"/>
    <w:rPr>
      <w:i/>
      <w:iCs/>
      <w:color w:val="0F4761" w:themeColor="accent1" w:themeShade="BF"/>
    </w:rPr>
  </w:style>
  <w:style w:type="character" w:styleId="IntenseReference">
    <w:name w:val="Intense Reference"/>
    <w:basedOn w:val="DefaultParagraphFont"/>
    <w:uiPriority w:val="32"/>
    <w:qFormat/>
    <w:rsid w:val="00C5684B"/>
    <w:rPr>
      <w:b/>
      <w:bCs/>
      <w:smallCaps/>
      <w:color w:val="0F4761" w:themeColor="accent1" w:themeShade="BF"/>
      <w:spacing w:val="5"/>
    </w:rPr>
  </w:style>
  <w:style w:type="character" w:styleId="Hyperlink">
    <w:name w:val="Hyperlink"/>
    <w:basedOn w:val="DefaultParagraphFont"/>
    <w:uiPriority w:val="99"/>
    <w:unhideWhenUsed/>
    <w:rsid w:val="002A4A66"/>
    <w:rPr>
      <w:color w:val="467886" w:themeColor="hyperlink"/>
      <w:u w:val="single"/>
    </w:rPr>
  </w:style>
  <w:style w:type="character" w:styleId="UnresolvedMention">
    <w:name w:val="Unresolved Mention"/>
    <w:basedOn w:val="DefaultParagraphFont"/>
    <w:uiPriority w:val="99"/>
    <w:semiHidden/>
    <w:unhideWhenUsed/>
    <w:rsid w:val="002A4A66"/>
    <w:rPr>
      <w:color w:val="605E5C"/>
      <w:shd w:val="clear" w:color="auto" w:fill="E1DFDD"/>
    </w:rPr>
  </w:style>
  <w:style w:type="paragraph" w:styleId="Header">
    <w:name w:val="header"/>
    <w:basedOn w:val="Normal"/>
    <w:link w:val="HeaderChar"/>
    <w:uiPriority w:val="99"/>
    <w:unhideWhenUsed/>
    <w:rsid w:val="007442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2D9"/>
  </w:style>
  <w:style w:type="paragraph" w:styleId="Footer">
    <w:name w:val="footer"/>
    <w:basedOn w:val="Normal"/>
    <w:link w:val="FooterChar"/>
    <w:uiPriority w:val="99"/>
    <w:unhideWhenUsed/>
    <w:rsid w:val="007442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2D9"/>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DefaultParagraphFont"/>
    <w:uiPriority w:val="1"/>
    <w:rsid w:val="7DE74242"/>
    <w:rPr>
      <w:rFonts w:asciiTheme="minorHAnsi" w:eastAsiaTheme="minorEastAsia" w:hAnsiTheme="minorHAnsi" w:cstheme="minorBidi"/>
      <w:sz w:val="22"/>
      <w:szCs w:val="22"/>
    </w:rPr>
  </w:style>
  <w:style w:type="character" w:customStyle="1" w:styleId="eop">
    <w:name w:val="eop"/>
    <w:basedOn w:val="DefaultParagraphFont"/>
    <w:uiPriority w:val="1"/>
    <w:rsid w:val="7DE74242"/>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44065">
      <w:bodyDiv w:val="1"/>
      <w:marLeft w:val="0"/>
      <w:marRight w:val="0"/>
      <w:marTop w:val="0"/>
      <w:marBottom w:val="0"/>
      <w:divBdr>
        <w:top w:val="none" w:sz="0" w:space="0" w:color="auto"/>
        <w:left w:val="none" w:sz="0" w:space="0" w:color="auto"/>
        <w:bottom w:val="none" w:sz="0" w:space="0" w:color="auto"/>
        <w:right w:val="none" w:sz="0" w:space="0" w:color="auto"/>
      </w:divBdr>
      <w:divsChild>
        <w:div w:id="839927009">
          <w:marLeft w:val="0"/>
          <w:marRight w:val="0"/>
          <w:marTop w:val="0"/>
          <w:marBottom w:val="0"/>
          <w:divBdr>
            <w:top w:val="none" w:sz="0" w:space="0" w:color="auto"/>
            <w:left w:val="none" w:sz="0" w:space="0" w:color="auto"/>
            <w:bottom w:val="none" w:sz="0" w:space="0" w:color="auto"/>
            <w:right w:val="none" w:sz="0" w:space="0" w:color="auto"/>
          </w:divBdr>
        </w:div>
        <w:div w:id="2116706544">
          <w:marLeft w:val="0"/>
          <w:marRight w:val="0"/>
          <w:marTop w:val="0"/>
          <w:marBottom w:val="0"/>
          <w:divBdr>
            <w:top w:val="none" w:sz="0" w:space="0" w:color="auto"/>
            <w:left w:val="none" w:sz="0" w:space="0" w:color="auto"/>
            <w:bottom w:val="none" w:sz="0" w:space="0" w:color="auto"/>
            <w:right w:val="none" w:sz="0" w:space="0" w:color="auto"/>
          </w:divBdr>
        </w:div>
        <w:div w:id="5719793">
          <w:marLeft w:val="0"/>
          <w:marRight w:val="0"/>
          <w:marTop w:val="0"/>
          <w:marBottom w:val="0"/>
          <w:divBdr>
            <w:top w:val="none" w:sz="0" w:space="0" w:color="auto"/>
            <w:left w:val="none" w:sz="0" w:space="0" w:color="auto"/>
            <w:bottom w:val="none" w:sz="0" w:space="0" w:color="auto"/>
            <w:right w:val="none" w:sz="0" w:space="0" w:color="auto"/>
          </w:divBdr>
        </w:div>
        <w:div w:id="632950960">
          <w:marLeft w:val="0"/>
          <w:marRight w:val="0"/>
          <w:marTop w:val="0"/>
          <w:marBottom w:val="0"/>
          <w:divBdr>
            <w:top w:val="none" w:sz="0" w:space="0" w:color="auto"/>
            <w:left w:val="none" w:sz="0" w:space="0" w:color="auto"/>
            <w:bottom w:val="none" w:sz="0" w:space="0" w:color="auto"/>
            <w:right w:val="none" w:sz="0" w:space="0" w:color="auto"/>
          </w:divBdr>
        </w:div>
        <w:div w:id="1338078660">
          <w:marLeft w:val="0"/>
          <w:marRight w:val="0"/>
          <w:marTop w:val="0"/>
          <w:marBottom w:val="0"/>
          <w:divBdr>
            <w:top w:val="none" w:sz="0" w:space="0" w:color="auto"/>
            <w:left w:val="none" w:sz="0" w:space="0" w:color="auto"/>
            <w:bottom w:val="none" w:sz="0" w:space="0" w:color="auto"/>
            <w:right w:val="none" w:sz="0" w:space="0" w:color="auto"/>
          </w:divBdr>
        </w:div>
      </w:divsChild>
    </w:div>
    <w:div w:id="231741882">
      <w:bodyDiv w:val="1"/>
      <w:marLeft w:val="0"/>
      <w:marRight w:val="0"/>
      <w:marTop w:val="0"/>
      <w:marBottom w:val="0"/>
      <w:divBdr>
        <w:top w:val="none" w:sz="0" w:space="0" w:color="auto"/>
        <w:left w:val="none" w:sz="0" w:space="0" w:color="auto"/>
        <w:bottom w:val="none" w:sz="0" w:space="0" w:color="auto"/>
        <w:right w:val="none" w:sz="0" w:space="0" w:color="auto"/>
      </w:divBdr>
    </w:div>
    <w:div w:id="1587688411">
      <w:bodyDiv w:val="1"/>
      <w:marLeft w:val="0"/>
      <w:marRight w:val="0"/>
      <w:marTop w:val="0"/>
      <w:marBottom w:val="0"/>
      <w:divBdr>
        <w:top w:val="none" w:sz="0" w:space="0" w:color="auto"/>
        <w:left w:val="none" w:sz="0" w:space="0" w:color="auto"/>
        <w:bottom w:val="none" w:sz="0" w:space="0" w:color="auto"/>
        <w:right w:val="none" w:sz="0" w:space="0" w:color="auto"/>
      </w:divBdr>
      <w:divsChild>
        <w:div w:id="869613364">
          <w:marLeft w:val="0"/>
          <w:marRight w:val="0"/>
          <w:marTop w:val="0"/>
          <w:marBottom w:val="0"/>
          <w:divBdr>
            <w:top w:val="none" w:sz="0" w:space="0" w:color="auto"/>
            <w:left w:val="none" w:sz="0" w:space="0" w:color="auto"/>
            <w:bottom w:val="none" w:sz="0" w:space="0" w:color="auto"/>
            <w:right w:val="none" w:sz="0" w:space="0" w:color="auto"/>
          </w:divBdr>
        </w:div>
        <w:div w:id="1131945140">
          <w:marLeft w:val="0"/>
          <w:marRight w:val="0"/>
          <w:marTop w:val="0"/>
          <w:marBottom w:val="0"/>
          <w:divBdr>
            <w:top w:val="none" w:sz="0" w:space="0" w:color="auto"/>
            <w:left w:val="none" w:sz="0" w:space="0" w:color="auto"/>
            <w:bottom w:val="none" w:sz="0" w:space="0" w:color="auto"/>
            <w:right w:val="none" w:sz="0" w:space="0" w:color="auto"/>
          </w:divBdr>
        </w:div>
        <w:div w:id="592127654">
          <w:marLeft w:val="0"/>
          <w:marRight w:val="0"/>
          <w:marTop w:val="0"/>
          <w:marBottom w:val="0"/>
          <w:divBdr>
            <w:top w:val="none" w:sz="0" w:space="0" w:color="auto"/>
            <w:left w:val="none" w:sz="0" w:space="0" w:color="auto"/>
            <w:bottom w:val="none" w:sz="0" w:space="0" w:color="auto"/>
            <w:right w:val="none" w:sz="0" w:space="0" w:color="auto"/>
          </w:divBdr>
        </w:div>
        <w:div w:id="789402239">
          <w:marLeft w:val="0"/>
          <w:marRight w:val="0"/>
          <w:marTop w:val="0"/>
          <w:marBottom w:val="0"/>
          <w:divBdr>
            <w:top w:val="none" w:sz="0" w:space="0" w:color="auto"/>
            <w:left w:val="none" w:sz="0" w:space="0" w:color="auto"/>
            <w:bottom w:val="none" w:sz="0" w:space="0" w:color="auto"/>
            <w:right w:val="none" w:sz="0" w:space="0" w:color="auto"/>
          </w:divBdr>
        </w:div>
        <w:div w:id="2059158008">
          <w:marLeft w:val="0"/>
          <w:marRight w:val="0"/>
          <w:marTop w:val="0"/>
          <w:marBottom w:val="0"/>
          <w:divBdr>
            <w:top w:val="none" w:sz="0" w:space="0" w:color="auto"/>
            <w:left w:val="none" w:sz="0" w:space="0" w:color="auto"/>
            <w:bottom w:val="none" w:sz="0" w:space="0" w:color="auto"/>
            <w:right w:val="none" w:sz="0" w:space="0" w:color="auto"/>
          </w:divBdr>
        </w:div>
      </w:divsChild>
    </w:div>
    <w:div w:id="1730493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kalco.com/" TargetMode="External"/><Relationship Id="rId18" Type="http://schemas.openxmlformats.org/officeDocument/2006/relationships/hyperlink" Target="https://www.allegricrystal.com/product/tonalita-led-rgbw-od-wall-scon"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image" Target="media/image1.jpeg"/><Relationship Id="rId17" Type="http://schemas.openxmlformats.org/officeDocument/2006/relationships/hyperlink" Target="https://www.allegricrystal.com/product-category/collections/constellation-colorata"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allegricrystal.com/product/tinta-2-tier-chandelier" TargetMode="External"/><Relationship Id="rId20" Type="http://schemas.openxmlformats.org/officeDocument/2006/relationships/hyperlink" Target="http://allegricrystal.com/"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kmaughan@fallsandco.com" TargetMode="External"/><Relationship Id="rId24"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www.kalco.com/product-category/collection/embrace" TargetMode="External"/><Relationship Id="rId23" Type="http://schemas.openxmlformats.org/officeDocument/2006/relationships/header" Target="header2.xml"/><Relationship Id="rId10" Type="http://schemas.openxmlformats.org/officeDocument/2006/relationships/hyperlink" Target="mailto:ofraser@fallsandco.com" TargetMode="External"/><Relationship Id="rId19" Type="http://schemas.openxmlformats.org/officeDocument/2006/relationships/hyperlink" Target="http://kalco.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kalco.com/product-category/collection/cocoon" TargetMode="External"/><Relationship Id="rId22" Type="http://schemas.openxmlformats.org/officeDocument/2006/relationships/footer" Target="footer1.xml"/><Relationship Id="rId27" Type="http://schemas.microsoft.com/office/2020/10/relationships/intelligence" Target="intelligence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3B0F1EDB95CF4880C8D939331824DB" ma:contentTypeVersion="15" ma:contentTypeDescription="Create a new document." ma:contentTypeScope="" ma:versionID="7f14e72a294011933a908a040c2cee71">
  <xsd:schema xmlns:xsd="http://www.w3.org/2001/XMLSchema" xmlns:xs="http://www.w3.org/2001/XMLSchema" xmlns:p="http://schemas.microsoft.com/office/2006/metadata/properties" xmlns:ns2="5512961a-76fd-4e28-93c6-cbbdadb32197" xmlns:ns3="bd1bb05b-f243-4315-b722-ef43c316bd1e" targetNamespace="http://schemas.microsoft.com/office/2006/metadata/properties" ma:root="true" ma:fieldsID="833683d50195a7d7a5f3977dc53a69f8" ns2:_="" ns3:_="">
    <xsd:import namespace="5512961a-76fd-4e28-93c6-cbbdadb32197"/>
    <xsd:import namespace="bd1bb05b-f243-4315-b722-ef43c316bd1e"/>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ServiceObjectDetectorVersions" minOccurs="0"/>
                <xsd:element ref="ns2:MediaLengthInSeconds"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512961a-76fd-4e28-93c6-cbbdadb321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036cf944-5ef4-4678-be63-be9d5ad883c0" ma:termSetId="09814cd3-568e-fe90-9814-8d621ff8fb84" ma:anchorId="fba54fb3-c3e1-fe81-a776-ca4b69148c4d" ma:open="true" ma:isKeyword="false">
      <xsd:complexType>
        <xsd:sequence>
          <xsd:element ref="pc:Terms" minOccurs="0" maxOccurs="1"/>
        </xsd:sequence>
      </xsd:complex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1bb05b-f243-4315-b722-ef43c316bd1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1141faa-aaa4-49e9-9396-561ce875d52f}" ma:internalName="TaxCatchAll" ma:showField="CatchAllData" ma:web="bd1bb05b-f243-4315-b722-ef43c316bd1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512961a-76fd-4e28-93c6-cbbdadb32197">
      <Terms xmlns="http://schemas.microsoft.com/office/infopath/2007/PartnerControls"/>
    </lcf76f155ced4ddcb4097134ff3c332f>
    <TaxCatchAll xmlns="bd1bb05b-f243-4315-b722-ef43c316bd1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2D0972-C40F-479D-BB0E-D44B217B07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512961a-76fd-4e28-93c6-cbbdadb32197"/>
    <ds:schemaRef ds:uri="bd1bb05b-f243-4315-b722-ef43c316b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CD12F7-A917-48C9-94B3-A42407236688}">
  <ds:schemaRefs>
    <ds:schemaRef ds:uri="http://www.w3.org/XML/1998/namespace"/>
    <ds:schemaRef ds:uri="http://purl.org/dc/dcmitype/"/>
    <ds:schemaRef ds:uri="http://purl.org/dc/terms/"/>
    <ds:schemaRef ds:uri="http://schemas.microsoft.com/office/2006/metadata/properties"/>
    <ds:schemaRef ds:uri="5512961a-76fd-4e28-93c6-cbbdadb32197"/>
    <ds:schemaRef ds:uri="http://schemas.microsoft.com/office/2006/documentManagement/types"/>
    <ds:schemaRef ds:uri="http://schemas.microsoft.com/office/infopath/2007/PartnerControls"/>
    <ds:schemaRef ds:uri="http://schemas.openxmlformats.org/package/2006/metadata/core-properties"/>
    <ds:schemaRef ds:uri="bd1bb05b-f243-4315-b722-ef43c316bd1e"/>
    <ds:schemaRef ds:uri="http://purl.org/dc/elements/1.1/"/>
  </ds:schemaRefs>
</ds:datastoreItem>
</file>

<file path=customXml/itemProps3.xml><?xml version="1.0" encoding="utf-8"?>
<ds:datastoreItem xmlns:ds="http://schemas.openxmlformats.org/officeDocument/2006/customXml" ds:itemID="{39B009B9-D4D0-4027-A7A7-CE9C7DE0F9D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649</Words>
  <Characters>4341</Characters>
  <Application>Microsoft Office Word</Application>
  <DocSecurity>0</DocSecurity>
  <Lines>36</Lines>
  <Paragraphs>9</Paragraphs>
  <ScaleCrop>false</ScaleCrop>
  <Company/>
  <LinksUpToDate>false</LinksUpToDate>
  <CharactersWithSpaces>4981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Maughan</dc:creator>
  <cp:keywords/>
  <dc:description/>
  <cp:lastModifiedBy>Kelly Maughan</cp:lastModifiedBy>
  <cp:revision>3</cp:revision>
  <dcterms:created xsi:type="dcterms:W3CDTF">2025-04-08T14:58:00Z</dcterms:created>
  <dcterms:modified xsi:type="dcterms:W3CDTF">2025-04-08T14:59:00Z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0x010100E33B0F1EDB95CF4880C8D939331824DB</vt:lpwstr>
  </property>
  <property fmtid="{D5CDD505-2E9C-101B-9397-08002B2CF9AE}" pid="3" name="MediaServiceImageTags">
    <vt:lpwstr/>
  </property>
</Properties>
</file>