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6C014" w14:textId="634787EE" w:rsidR="002E0B6D" w:rsidRPr="0036121C" w:rsidRDefault="002E0B6D" w:rsidP="002E0B6D">
      <w:pPr>
        <w:rPr>
          <w:rFonts w:ascii="Calibri" w:eastAsia="Times New Roman" w:hAnsi="Calibri" w:cs="Calibri"/>
          <w:b/>
          <w:bCs/>
        </w:rPr>
      </w:pPr>
      <w:r w:rsidRPr="0036121C">
        <w:rPr>
          <w:rFonts w:ascii="Calibri" w:eastAsia="Times New Roman" w:hAnsi="Calibri" w:cs="Calibri"/>
          <w:b/>
          <w:bCs/>
        </w:rPr>
        <w:t>Stickley</w:t>
      </w:r>
      <w:r w:rsidR="00DF3340">
        <w:rPr>
          <w:rFonts w:ascii="Calibri" w:eastAsia="Times New Roman" w:hAnsi="Calibri" w:cs="Calibri"/>
          <w:b/>
          <w:bCs/>
        </w:rPr>
        <w:t xml:space="preserve">’s </w:t>
      </w:r>
      <w:r w:rsidR="0036121C" w:rsidRPr="0036121C">
        <w:rPr>
          <w:rFonts w:ascii="Calibri" w:eastAsia="Times New Roman" w:hAnsi="Calibri" w:cs="Calibri"/>
          <w:b/>
          <w:bCs/>
        </w:rPr>
        <w:t>125</w:t>
      </w:r>
      <w:r w:rsidR="00DF3340" w:rsidRPr="00DF3340">
        <w:rPr>
          <w:rFonts w:ascii="Calibri" w:eastAsia="Times New Roman" w:hAnsi="Calibri" w:cs="Calibri"/>
          <w:b/>
          <w:bCs/>
          <w:vertAlign w:val="superscript"/>
        </w:rPr>
        <w:t>th</w:t>
      </w:r>
      <w:r w:rsidR="00DF3340">
        <w:rPr>
          <w:rFonts w:ascii="Calibri" w:eastAsia="Times New Roman" w:hAnsi="Calibri" w:cs="Calibri"/>
          <w:b/>
          <w:bCs/>
        </w:rPr>
        <w:t xml:space="preserve"> Anniversary</w:t>
      </w:r>
      <w:r w:rsidR="0036121C" w:rsidRPr="0036121C">
        <w:rPr>
          <w:rFonts w:ascii="Calibri" w:eastAsia="Times New Roman" w:hAnsi="Calibri" w:cs="Calibri"/>
          <w:b/>
          <w:bCs/>
        </w:rPr>
        <w:t xml:space="preserve"> Year</w:t>
      </w:r>
      <w:r w:rsidR="00DF3340">
        <w:rPr>
          <w:rFonts w:ascii="Calibri" w:eastAsia="Times New Roman" w:hAnsi="Calibri" w:cs="Calibri"/>
          <w:b/>
          <w:bCs/>
        </w:rPr>
        <w:t xml:space="preserve"> Continues with</w:t>
      </w:r>
      <w:r w:rsidRPr="0036121C">
        <w:rPr>
          <w:rFonts w:ascii="Calibri" w:eastAsia="Times New Roman" w:hAnsi="Calibri" w:cs="Calibri"/>
          <w:b/>
          <w:bCs/>
        </w:rPr>
        <w:t xml:space="preserve"> New Product</w:t>
      </w:r>
      <w:r w:rsidR="0036121C" w:rsidRPr="0036121C">
        <w:rPr>
          <w:rFonts w:ascii="Calibri" w:eastAsia="Times New Roman" w:hAnsi="Calibri" w:cs="Calibri"/>
          <w:b/>
          <w:bCs/>
        </w:rPr>
        <w:t xml:space="preserve">s at the International Home Furnishings Market </w:t>
      </w:r>
    </w:p>
    <w:p w14:paraId="6FB36E3E" w14:textId="3F698B13" w:rsidR="002E0B6D" w:rsidRPr="002E0B6D" w:rsidRDefault="0036121C" w:rsidP="002E0B6D">
      <w:r>
        <w:t>High Point</w:t>
      </w:r>
      <w:r w:rsidR="002E0B6D" w:rsidRPr="002E0B6D">
        <w:t xml:space="preserve">, </w:t>
      </w:r>
      <w:r w:rsidR="000F6E3F">
        <w:t>North Carolina</w:t>
      </w:r>
      <w:r w:rsidR="000775C8">
        <w:t>,</w:t>
      </w:r>
      <w:r w:rsidR="002E0B6D" w:rsidRPr="002E0B6D">
        <w:t> </w:t>
      </w:r>
      <w:r w:rsidR="00DF3340">
        <w:t>October 24</w:t>
      </w:r>
      <w:r w:rsidR="000F6E3F">
        <w:t>, 2025</w:t>
      </w:r>
    </w:p>
    <w:p w14:paraId="518F85CC" w14:textId="77777777" w:rsidR="00B04A02" w:rsidRDefault="00B04A02" w:rsidP="00BA47DF">
      <w:pPr>
        <w:rPr>
          <w:color w:val="FF0000"/>
        </w:rPr>
      </w:pPr>
    </w:p>
    <w:p w14:paraId="18F3C252" w14:textId="184E4B0A" w:rsidR="00DF3340" w:rsidRPr="00DF3340" w:rsidRDefault="00DF3340" w:rsidP="00DF3340">
      <w:pPr>
        <w:rPr>
          <w:rFonts w:ascii="Calibri" w:hAnsi="Calibri" w:cs="Calibri"/>
        </w:rPr>
      </w:pPr>
      <w:r w:rsidRPr="00DF3340">
        <w:rPr>
          <w:rFonts w:ascii="Calibri" w:hAnsi="Calibri" w:cs="Calibri"/>
        </w:rPr>
        <w:t xml:space="preserve">Stickley’s </w:t>
      </w:r>
      <w:r w:rsidR="00842654">
        <w:rPr>
          <w:rFonts w:ascii="Calibri" w:hAnsi="Calibri" w:cs="Calibri"/>
        </w:rPr>
        <w:t>125</w:t>
      </w:r>
      <w:r w:rsidR="00842654" w:rsidRPr="00842654">
        <w:rPr>
          <w:rFonts w:ascii="Calibri" w:hAnsi="Calibri" w:cs="Calibri"/>
          <w:vertAlign w:val="superscript"/>
        </w:rPr>
        <w:t>th</w:t>
      </w:r>
      <w:r w:rsidR="00842654">
        <w:rPr>
          <w:rFonts w:ascii="Calibri" w:hAnsi="Calibri" w:cs="Calibri"/>
        </w:rPr>
        <w:t xml:space="preserve"> </w:t>
      </w:r>
      <w:r w:rsidRPr="00DF3340">
        <w:rPr>
          <w:rFonts w:ascii="Calibri" w:hAnsi="Calibri" w:cs="Calibri"/>
        </w:rPr>
        <w:t xml:space="preserve">anniversary year marches on, and while </w:t>
      </w:r>
      <w:r w:rsidR="0097133F">
        <w:rPr>
          <w:rFonts w:ascii="Calibri" w:hAnsi="Calibri" w:cs="Calibri"/>
        </w:rPr>
        <w:t xml:space="preserve">the company </w:t>
      </w:r>
      <w:r w:rsidR="00842654">
        <w:rPr>
          <w:rFonts w:ascii="Calibri" w:hAnsi="Calibri" w:cs="Calibri"/>
        </w:rPr>
        <w:t>continues to celebrate this milestone</w:t>
      </w:r>
      <w:r w:rsidRPr="00DF3340">
        <w:rPr>
          <w:rFonts w:ascii="Calibri" w:hAnsi="Calibri" w:cs="Calibri"/>
        </w:rPr>
        <w:t xml:space="preserve">, </w:t>
      </w:r>
      <w:r w:rsidR="0097133F">
        <w:rPr>
          <w:rFonts w:ascii="Calibri" w:hAnsi="Calibri" w:cs="Calibri"/>
        </w:rPr>
        <w:t>it is</w:t>
      </w:r>
      <w:r w:rsidRPr="00DF3340">
        <w:rPr>
          <w:rFonts w:ascii="Calibri" w:hAnsi="Calibri" w:cs="Calibri"/>
        </w:rPr>
        <w:t xml:space="preserve"> also training </w:t>
      </w:r>
      <w:r w:rsidR="0097133F">
        <w:rPr>
          <w:rFonts w:ascii="Calibri" w:hAnsi="Calibri" w:cs="Calibri"/>
        </w:rPr>
        <w:t>its</w:t>
      </w:r>
      <w:r w:rsidRPr="00DF3340">
        <w:rPr>
          <w:rFonts w:ascii="Calibri" w:hAnsi="Calibri" w:cs="Calibri"/>
        </w:rPr>
        <w:t xml:space="preserve"> eyes on the future. At this October market,</w:t>
      </w:r>
      <w:r w:rsidR="0097133F">
        <w:rPr>
          <w:rFonts w:ascii="Calibri" w:hAnsi="Calibri" w:cs="Calibri"/>
        </w:rPr>
        <w:t xml:space="preserve"> the brand’s</w:t>
      </w:r>
      <w:r w:rsidRPr="00DF3340">
        <w:rPr>
          <w:rFonts w:ascii="Calibri" w:hAnsi="Calibri" w:cs="Calibri"/>
        </w:rPr>
        <w:t xml:space="preserve"> 200 North Hamilton Street showroom reveals nearly 40 exciting product introductions, including a new 125</w:t>
      </w:r>
      <w:r w:rsidRPr="00DF3340">
        <w:rPr>
          <w:rFonts w:ascii="Calibri" w:hAnsi="Calibri" w:cs="Calibri"/>
          <w:vertAlign w:val="superscript"/>
        </w:rPr>
        <w:t>th</w:t>
      </w:r>
      <w:r w:rsidRPr="00DF3340">
        <w:rPr>
          <w:rFonts w:ascii="Calibri" w:hAnsi="Calibri" w:cs="Calibri"/>
        </w:rPr>
        <w:t xml:space="preserve"> Anniversary commemorative piece. </w:t>
      </w:r>
      <w:r w:rsidR="0097133F">
        <w:rPr>
          <w:rFonts w:ascii="Calibri" w:hAnsi="Calibri" w:cs="Calibri"/>
        </w:rPr>
        <w:t>Also being unveiled</w:t>
      </w:r>
      <w:r w:rsidRPr="00DF3340">
        <w:rPr>
          <w:rFonts w:ascii="Calibri" w:hAnsi="Calibri" w:cs="Calibri"/>
        </w:rPr>
        <w:t xml:space="preserve"> at </w:t>
      </w:r>
      <w:r w:rsidR="0097133F">
        <w:rPr>
          <w:rFonts w:ascii="Calibri" w:hAnsi="Calibri" w:cs="Calibri"/>
        </w:rPr>
        <w:t>the</w:t>
      </w:r>
      <w:r w:rsidRPr="00DF3340">
        <w:rPr>
          <w:rFonts w:ascii="Calibri" w:hAnsi="Calibri" w:cs="Calibri"/>
        </w:rPr>
        <w:t xml:space="preserve"> showroom </w:t>
      </w:r>
      <w:r w:rsidR="0097133F">
        <w:rPr>
          <w:rFonts w:ascii="Calibri" w:hAnsi="Calibri" w:cs="Calibri"/>
        </w:rPr>
        <w:t xml:space="preserve">is </w:t>
      </w:r>
      <w:r w:rsidRPr="00DF3340">
        <w:rPr>
          <w:rFonts w:ascii="Calibri" w:hAnsi="Calibri" w:cs="Calibri"/>
        </w:rPr>
        <w:t>the eagerly anticipated 2026 Collector Edition</w:t>
      </w:r>
      <w:r w:rsidR="00842654">
        <w:rPr>
          <w:rFonts w:ascii="Calibri" w:hAnsi="Calibri" w:cs="Calibri"/>
        </w:rPr>
        <w:t>, Stickley’s 27</w:t>
      </w:r>
      <w:r w:rsidR="00842654" w:rsidRPr="00842654">
        <w:rPr>
          <w:rFonts w:ascii="Calibri" w:hAnsi="Calibri" w:cs="Calibri"/>
          <w:vertAlign w:val="superscript"/>
        </w:rPr>
        <w:t>th</w:t>
      </w:r>
      <w:r w:rsidR="00842654">
        <w:rPr>
          <w:rFonts w:ascii="Calibri" w:hAnsi="Calibri" w:cs="Calibri"/>
        </w:rPr>
        <w:t xml:space="preserve"> annual limited-edition Mission design.</w:t>
      </w:r>
    </w:p>
    <w:p w14:paraId="1C442CFE" w14:textId="77777777" w:rsidR="00DF3340" w:rsidRPr="00B04A02" w:rsidRDefault="00DF3340" w:rsidP="00BA47DF">
      <w:pPr>
        <w:rPr>
          <w:rFonts w:ascii="Calibri" w:hAnsi="Calibri" w:cs="Calibri"/>
        </w:rPr>
      </w:pPr>
    </w:p>
    <w:p w14:paraId="71F2FB71" w14:textId="77777777" w:rsidR="00DF3340" w:rsidRPr="003F4EC5" w:rsidRDefault="00DF3340" w:rsidP="00DF3340">
      <w:pPr>
        <w:rPr>
          <w:b/>
          <w:bCs/>
        </w:rPr>
      </w:pPr>
      <w:r w:rsidRPr="003F4EC5">
        <w:rPr>
          <w:b/>
          <w:bCs/>
        </w:rPr>
        <w:t>LASALLE CAPSULE COLLECTION</w:t>
      </w:r>
    </w:p>
    <w:p w14:paraId="11A5066E" w14:textId="77777777" w:rsidR="00DF3340" w:rsidRPr="003F4EC5" w:rsidRDefault="00DF3340" w:rsidP="00DF3340">
      <w:r w:rsidRPr="003F4EC5">
        <w:t xml:space="preserve">This fall’s Mission offering includes LaSalle, a four-piece capsule collection whose chairs and occasional pieces combine inspiration from the Stickley Bros. and from David Wolcott Kendall, an influential Stickley contemporary credited with originating modern Arts and Crafts. </w:t>
      </w:r>
    </w:p>
    <w:p w14:paraId="02F45E7D" w14:textId="77777777" w:rsidR="00DF3340" w:rsidRPr="003F4EC5" w:rsidRDefault="00DF3340" w:rsidP="00DF3340"/>
    <w:p w14:paraId="73D9A18C" w14:textId="77777777" w:rsidR="00DF3340" w:rsidRPr="003F4EC5" w:rsidRDefault="00DF3340" w:rsidP="00DF3340">
      <w:pPr>
        <w:rPr>
          <w:b/>
          <w:bCs/>
        </w:rPr>
      </w:pPr>
      <w:r w:rsidRPr="003F4EC5">
        <w:rPr>
          <w:b/>
          <w:bCs/>
        </w:rPr>
        <w:t>SARANAC COLLECTION</w:t>
      </w:r>
    </w:p>
    <w:p w14:paraId="7F176448" w14:textId="696742A7" w:rsidR="00DF3340" w:rsidRPr="003F4EC5" w:rsidRDefault="00DF3340" w:rsidP="00DF3340">
      <w:r w:rsidRPr="003F4EC5">
        <w:t xml:space="preserve">With Saranac, </w:t>
      </w:r>
      <w:r w:rsidR="0097133F">
        <w:t xml:space="preserve">Stickley has </w:t>
      </w:r>
      <w:r w:rsidRPr="003F4EC5">
        <w:t xml:space="preserve">created a truly sustainable modern rustic collection for the whole home, reclaiming offcuts of American black walnut and celebrating the wood’s knots, surface checks, and color variations. Deep, smooth bevels are its only embellishment, and it’s built to last with Stickley’s time-honored, durable construction. Highlights include a pedestal table that expands </w:t>
      </w:r>
      <w:r w:rsidR="00912513">
        <w:t>from</w:t>
      </w:r>
      <w:r w:rsidRPr="003F4EC5">
        <w:t xml:space="preserve"> 46 to 62 inches.</w:t>
      </w:r>
    </w:p>
    <w:p w14:paraId="3F6F08A1" w14:textId="77777777" w:rsidR="00DF3340" w:rsidRPr="003F4EC5" w:rsidRDefault="00DF3340" w:rsidP="00DF3340"/>
    <w:p w14:paraId="21AAE6AD" w14:textId="77777777" w:rsidR="00DF3340" w:rsidRPr="003F4EC5" w:rsidRDefault="00DF3340" w:rsidP="00DF3340">
      <w:r w:rsidRPr="003F4EC5">
        <w:rPr>
          <w:b/>
          <w:bCs/>
        </w:rPr>
        <w:t>LUCERNE BEDROOM</w:t>
      </w:r>
    </w:p>
    <w:p w14:paraId="34603AB0" w14:textId="3BEB0D93" w:rsidR="00DF3340" w:rsidRPr="003F4EC5" w:rsidRDefault="00DF3340" w:rsidP="00DF3340">
      <w:r w:rsidRPr="003F4EC5">
        <w:t>Lucerne is a new exploration in fresh, sculptural style that appeals to modern homes. Featuring the tight, straight grain of rift-cut oak veneers paired with solid oak, its pieces have a large scale balanced by a light finish. The bedroom includes a 60-inch</w:t>
      </w:r>
      <w:r>
        <w:t>-</w:t>
      </w:r>
      <w:r w:rsidRPr="003F4EC5">
        <w:t xml:space="preserve">high upholstered bed, </w:t>
      </w:r>
      <w:r>
        <w:t>dresser, chest</w:t>
      </w:r>
      <w:r w:rsidRPr="003F4EC5">
        <w:t>, two nightstands, and a desk.</w:t>
      </w:r>
    </w:p>
    <w:p w14:paraId="6AB8427C" w14:textId="77777777" w:rsidR="00DF3340" w:rsidRPr="003F4EC5" w:rsidRDefault="00DF3340" w:rsidP="00DF3340"/>
    <w:p w14:paraId="39DB7300" w14:textId="77777777" w:rsidR="00DF3340" w:rsidRPr="003F4EC5" w:rsidRDefault="00DF3340" w:rsidP="00DF3340">
      <w:pPr>
        <w:rPr>
          <w:b/>
          <w:bCs/>
        </w:rPr>
      </w:pPr>
      <w:r w:rsidRPr="003F4EC5">
        <w:rPr>
          <w:b/>
          <w:bCs/>
        </w:rPr>
        <w:t>STICKLEY FINE UPHOLSTERY</w:t>
      </w:r>
    </w:p>
    <w:p w14:paraId="32D7ACAE" w14:textId="08E7CC39" w:rsidR="00DF3340" w:rsidRPr="003F4EC5" w:rsidRDefault="00DF3340" w:rsidP="00DF3340">
      <w:r w:rsidRPr="003F4EC5">
        <w:rPr>
          <w:rFonts w:ascii="Calibri" w:hAnsi="Calibri" w:cs="Calibri"/>
        </w:rPr>
        <w:t xml:space="preserve">With a pair of Chesterfield-style “library” sofas in 98- and 86-inch lengths, </w:t>
      </w:r>
      <w:r w:rsidR="0097133F">
        <w:rPr>
          <w:rFonts w:ascii="Calibri" w:hAnsi="Calibri" w:cs="Calibri"/>
        </w:rPr>
        <w:t>Stickley has</w:t>
      </w:r>
      <w:r w:rsidRPr="003F4EC5">
        <w:rPr>
          <w:rFonts w:ascii="Calibri" w:hAnsi="Calibri" w:cs="Calibri"/>
        </w:rPr>
        <w:t xml:space="preserve"> update</w:t>
      </w:r>
      <w:r w:rsidR="0097133F">
        <w:rPr>
          <w:rFonts w:ascii="Calibri" w:hAnsi="Calibri" w:cs="Calibri"/>
        </w:rPr>
        <w:t>d</w:t>
      </w:r>
      <w:r w:rsidRPr="003F4EC5">
        <w:rPr>
          <w:rFonts w:ascii="Calibri" w:hAnsi="Calibri" w:cs="Calibri"/>
        </w:rPr>
        <w:t xml:space="preserve"> a vintage form with modern attributes like biscuit tufting and a more casual profile. A small barrel-back lounge chair, just 31 inches wide, is offered with tapered legs or a swivel base. </w:t>
      </w:r>
      <w:r w:rsidRPr="003F4EC5">
        <w:t xml:space="preserve">And </w:t>
      </w:r>
      <w:r w:rsidR="0097133F">
        <w:t>joining</w:t>
      </w:r>
      <w:r w:rsidRPr="003F4EC5">
        <w:t xml:space="preserve"> </w:t>
      </w:r>
      <w:r w:rsidR="0097133F">
        <w:t>the brand’s</w:t>
      </w:r>
      <w:r w:rsidRPr="003F4EC5">
        <w:t xml:space="preserve"> upholstered Mission pieces</w:t>
      </w:r>
      <w:r w:rsidR="0097133F">
        <w:t xml:space="preserve"> is</w:t>
      </w:r>
      <w:r w:rsidRPr="003F4EC5">
        <w:t xml:space="preserve"> a petite, 32-inch-wide version of the Spindle Morris Recliner featuring a new-look seating style.</w:t>
      </w:r>
    </w:p>
    <w:p w14:paraId="17085559" w14:textId="77777777" w:rsidR="00DF3340" w:rsidRPr="003F4EC5" w:rsidRDefault="00DF3340" w:rsidP="00DF3340">
      <w:pPr>
        <w:rPr>
          <w:rFonts w:ascii="Calibri" w:hAnsi="Calibri" w:cs="Calibri"/>
        </w:rPr>
      </w:pPr>
    </w:p>
    <w:p w14:paraId="35BEEB68" w14:textId="77777777" w:rsidR="00DF3340" w:rsidRPr="003F4EC5" w:rsidRDefault="00DF3340" w:rsidP="00DF3340">
      <w:pPr>
        <w:rPr>
          <w:rFonts w:ascii="Calibri" w:hAnsi="Calibri" w:cs="Calibri"/>
          <w:b/>
          <w:bCs/>
        </w:rPr>
      </w:pPr>
      <w:r w:rsidRPr="003F4EC5">
        <w:rPr>
          <w:rFonts w:ascii="Calibri" w:hAnsi="Calibri" w:cs="Calibri"/>
          <w:b/>
          <w:bCs/>
        </w:rPr>
        <w:t>LIGHTING</w:t>
      </w:r>
    </w:p>
    <w:p w14:paraId="7859D7D5" w14:textId="1592D5A9" w:rsidR="00DF3340" w:rsidRPr="003F4EC5" w:rsidRDefault="00DF3340" w:rsidP="00DF3340">
      <w:r w:rsidRPr="003F4EC5">
        <w:t xml:space="preserve">A new group of two table and four floor lamps adds not only a fresh pair of Mission-inspired choices in oak and hammered copper, but also chic mid-century modern designs that complement </w:t>
      </w:r>
      <w:r w:rsidR="0097133F">
        <w:t>Stickley’s</w:t>
      </w:r>
      <w:r w:rsidRPr="003F4EC5">
        <w:t xml:space="preserve"> best-selling Walnut Grove collection.</w:t>
      </w:r>
    </w:p>
    <w:p w14:paraId="29BA0B87" w14:textId="77777777" w:rsidR="00DF3340" w:rsidRPr="003F4EC5" w:rsidRDefault="00DF3340" w:rsidP="00DF3340">
      <w:pPr>
        <w:rPr>
          <w:rFonts w:ascii="Calibri" w:hAnsi="Calibri" w:cs="Calibri"/>
        </w:rPr>
      </w:pPr>
    </w:p>
    <w:p w14:paraId="61590B57" w14:textId="77777777" w:rsidR="00DF3340" w:rsidRPr="003F4EC5" w:rsidRDefault="00DF3340" w:rsidP="00DF3340">
      <w:pPr>
        <w:rPr>
          <w:b/>
          <w:bCs/>
        </w:rPr>
      </w:pPr>
      <w:r w:rsidRPr="003F4EC5">
        <w:rPr>
          <w:b/>
          <w:bCs/>
        </w:rPr>
        <w:t>125th ANNIVERSARY COMMEMORATIVE</w:t>
      </w:r>
    </w:p>
    <w:p w14:paraId="3014E585" w14:textId="21899E80" w:rsidR="00DF3340" w:rsidRPr="00FF31F0" w:rsidRDefault="00DF3340" w:rsidP="00DF3340">
      <w:r w:rsidRPr="00FF31F0">
        <w:t xml:space="preserve">To honor </w:t>
      </w:r>
      <w:r w:rsidR="0097133F">
        <w:t>its</w:t>
      </w:r>
      <w:r w:rsidRPr="00FF31F0">
        <w:t xml:space="preserve"> anniversary year, </w:t>
      </w:r>
      <w:r w:rsidR="0097133F">
        <w:t>Stickley</w:t>
      </w:r>
      <w:r w:rsidRPr="00FF31F0">
        <w:t xml:space="preserve"> continue</w:t>
      </w:r>
      <w:r w:rsidR="0097133F">
        <w:t>s</w:t>
      </w:r>
      <w:r w:rsidRPr="00FF31F0">
        <w:t xml:space="preserve"> to celebrate with the third of four commemorative installments. The 125</w:t>
      </w:r>
      <w:r w:rsidRPr="00FF31F0">
        <w:rPr>
          <w:vertAlign w:val="superscript"/>
        </w:rPr>
        <w:t>th</w:t>
      </w:r>
      <w:r w:rsidRPr="00FF31F0">
        <w:t xml:space="preserve"> Anniversary Daffodil Chest reimagines a rare Batchelder blanket chest design in quartersawn American white oak with floral inlay, bronze lifts, and a cedar interior.</w:t>
      </w:r>
    </w:p>
    <w:p w14:paraId="2CB5DBC9" w14:textId="77777777" w:rsidR="00DF3340" w:rsidRPr="00FF31F0" w:rsidRDefault="00DF3340" w:rsidP="00DF3340"/>
    <w:p w14:paraId="57BD77E6" w14:textId="77777777" w:rsidR="00DF3340" w:rsidRPr="003F4EC5" w:rsidRDefault="00DF3340" w:rsidP="00DF3340">
      <w:pPr>
        <w:rPr>
          <w:b/>
          <w:bCs/>
        </w:rPr>
      </w:pPr>
      <w:r w:rsidRPr="003F4EC5">
        <w:rPr>
          <w:b/>
          <w:bCs/>
        </w:rPr>
        <w:t>FABRIC &amp; LEATHER INTRODUCTIONS</w:t>
      </w:r>
    </w:p>
    <w:p w14:paraId="1AAD9025" w14:textId="00528996" w:rsidR="00DF3340" w:rsidRPr="003F4EC5" w:rsidRDefault="0097133F" w:rsidP="00DF3340">
      <w:r>
        <w:t xml:space="preserve">Among </w:t>
      </w:r>
      <w:r w:rsidR="00DF3340" w:rsidRPr="003F4EC5">
        <w:t xml:space="preserve">62 new fabrics for fall, serene colors from nature are trending warmer and richer. Neutrals range from earthy to chalky white with blush, while wide-ranging browns and a spectrum of greens and blues are more saturated. Soft, layered textures incorporate velvet, chenille, and </w:t>
      </w:r>
      <w:proofErr w:type="spellStart"/>
      <w:r w:rsidR="00DF3340" w:rsidRPr="003F4EC5">
        <w:t>bouclés</w:t>
      </w:r>
      <w:proofErr w:type="spellEnd"/>
      <w:r w:rsidR="00DF3340" w:rsidRPr="003F4EC5">
        <w:t xml:space="preserve"> in various scales, </w:t>
      </w:r>
      <w:r w:rsidR="00DF3340" w:rsidRPr="003F4EC5">
        <w:lastRenderedPageBreak/>
        <w:t>while nostalgic motifs like bold florals and tapestry-style prints are making a comeback. High-quality performance fabrics and sustainable yarns are more available than ever. And new leathers include a supple yet durable article perfect for heavy-traffic furnishings and a buttery semi-aniline in rich solid colors.</w:t>
      </w:r>
    </w:p>
    <w:p w14:paraId="6C858874" w14:textId="77777777" w:rsidR="009D60D4" w:rsidRPr="00B04A02" w:rsidRDefault="009D60D4" w:rsidP="00BA47DF">
      <w:pPr>
        <w:rPr>
          <w:rFonts w:ascii="Calibri" w:hAnsi="Calibri" w:cs="Calibri"/>
        </w:rPr>
      </w:pPr>
    </w:p>
    <w:p w14:paraId="482CE35E" w14:textId="77777777" w:rsidR="00BA47DF" w:rsidRPr="00B04A02" w:rsidRDefault="00BA47DF" w:rsidP="00BA47DF">
      <w:pPr>
        <w:rPr>
          <w:rFonts w:ascii="Calibri" w:hAnsi="Calibri" w:cs="Calibri"/>
        </w:rPr>
      </w:pPr>
    </w:p>
    <w:p w14:paraId="03541297" w14:textId="77777777" w:rsidR="002E0B6D" w:rsidRPr="001E423B" w:rsidRDefault="002E0B6D" w:rsidP="002E0B6D">
      <w:pPr>
        <w:rPr>
          <w:rFonts w:eastAsia="Times New Roman" w:cstheme="minorHAnsi"/>
          <w:u w:val="single"/>
        </w:rPr>
      </w:pPr>
      <w:r w:rsidRPr="001E423B">
        <w:rPr>
          <w:rFonts w:eastAsia="Times New Roman" w:cstheme="minorHAnsi"/>
        </w:rPr>
        <w:t>Contact: Beth Chang, Director of Marketing </w:t>
      </w:r>
      <w:r w:rsidRPr="001E423B">
        <w:rPr>
          <w:rFonts w:eastAsia="Times New Roman" w:cstheme="minorHAnsi"/>
        </w:rPr>
        <w:br/>
      </w:r>
      <w:hyperlink r:id="rId7" w:history="1">
        <w:r w:rsidRPr="001E423B">
          <w:rPr>
            <w:rStyle w:val="Hyperlink"/>
            <w:rFonts w:eastAsia="Times New Roman" w:cstheme="minorHAnsi"/>
          </w:rPr>
          <w:t>Beth.Chang@Stickley.com </w:t>
        </w:r>
      </w:hyperlink>
    </w:p>
    <w:p w14:paraId="788BB82E" w14:textId="77777777" w:rsidR="002E0B6D" w:rsidRPr="001E423B" w:rsidRDefault="002E0B6D" w:rsidP="002E0B6D">
      <w:pPr>
        <w:rPr>
          <w:rFonts w:eastAsia="Times New Roman" w:cstheme="minorHAnsi"/>
          <w:u w:val="single"/>
        </w:rPr>
      </w:pPr>
    </w:p>
    <w:p w14:paraId="2325ADDB" w14:textId="6CB492C9" w:rsidR="002E0B6D" w:rsidRPr="0085148E" w:rsidRDefault="002E0B6D" w:rsidP="002E0B6D">
      <w:pPr>
        <w:rPr>
          <w:rFonts w:eastAsia="Times New Roman" w:cstheme="minorHAnsi"/>
        </w:rPr>
      </w:pPr>
      <w:r w:rsidRPr="0085148E">
        <w:rPr>
          <w:rFonts w:eastAsia="Times New Roman" w:cstheme="minorHAnsi"/>
          <w:b/>
          <w:bCs/>
        </w:rPr>
        <w:t>Highlight</w:t>
      </w:r>
      <w:r w:rsidR="00BB4675">
        <w:rPr>
          <w:rFonts w:eastAsia="Times New Roman" w:cstheme="minorHAnsi"/>
          <w:b/>
          <w:bCs/>
        </w:rPr>
        <w:t xml:space="preserve"> copy</w:t>
      </w:r>
      <w:r w:rsidRPr="0085148E">
        <w:rPr>
          <w:rFonts w:eastAsia="Times New Roman" w:cstheme="minorHAnsi"/>
        </w:rPr>
        <w:t xml:space="preserve"> (10 – 120 char.)</w:t>
      </w:r>
    </w:p>
    <w:p w14:paraId="62058807" w14:textId="2CD400F5" w:rsidR="00DF3340" w:rsidRPr="00DF3340" w:rsidRDefault="00DF3340" w:rsidP="005F208C">
      <w:r w:rsidRPr="00DF3340">
        <w:rPr>
          <w:rFonts w:eastAsia="Times New Roman" w:cstheme="minorHAnsi"/>
        </w:rPr>
        <w:t>Stickley continues its anniversary celebration with new products and the next in a series of commemorative pieces.</w:t>
      </w:r>
    </w:p>
    <w:sectPr w:rsidR="00DF3340" w:rsidRPr="00DF334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F1BEF" w14:textId="77777777" w:rsidR="001E4F07" w:rsidRDefault="001E4F07" w:rsidP="000A0D57">
      <w:r>
        <w:separator/>
      </w:r>
    </w:p>
  </w:endnote>
  <w:endnote w:type="continuationSeparator" w:id="0">
    <w:p w14:paraId="1A695952" w14:textId="77777777" w:rsidR="001E4F07" w:rsidRDefault="001E4F07" w:rsidP="000A0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E1E7" w14:textId="77777777" w:rsidR="00783629" w:rsidRDefault="007836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80A5E" w14:textId="77777777" w:rsidR="00783629" w:rsidRDefault="007836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7483" w14:textId="77777777" w:rsidR="00783629" w:rsidRDefault="00783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4E19B" w14:textId="77777777" w:rsidR="001E4F07" w:rsidRDefault="001E4F07" w:rsidP="000A0D57">
      <w:r>
        <w:separator/>
      </w:r>
    </w:p>
  </w:footnote>
  <w:footnote w:type="continuationSeparator" w:id="0">
    <w:p w14:paraId="0DAF7D15" w14:textId="77777777" w:rsidR="001E4F07" w:rsidRDefault="001E4F07" w:rsidP="000A0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05E6C" w14:textId="77777777" w:rsidR="00783629" w:rsidRDefault="00783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EF32" w14:textId="01EB53FF" w:rsidR="00F6441B" w:rsidRDefault="00F6441B">
    <w:pPr>
      <w:pStyle w:val="Header"/>
    </w:pPr>
    <w:r>
      <w:t xml:space="preserve">Press release </w:t>
    </w:r>
    <w:r w:rsidR="00783629">
      <w:t>FA</w:t>
    </w:r>
    <w:r w:rsidR="000F6E3F">
      <w:t>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66B93" w14:textId="77777777" w:rsidR="00783629" w:rsidRDefault="007836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63E5A"/>
    <w:multiLevelType w:val="multilevel"/>
    <w:tmpl w:val="8284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423CE3"/>
    <w:multiLevelType w:val="multilevel"/>
    <w:tmpl w:val="43B2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715C6"/>
    <w:multiLevelType w:val="multilevel"/>
    <w:tmpl w:val="F56C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03709"/>
    <w:multiLevelType w:val="multilevel"/>
    <w:tmpl w:val="1F6A9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940DAB"/>
    <w:multiLevelType w:val="multilevel"/>
    <w:tmpl w:val="027C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621C9C"/>
    <w:multiLevelType w:val="multilevel"/>
    <w:tmpl w:val="A9D4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703AF4"/>
    <w:multiLevelType w:val="multilevel"/>
    <w:tmpl w:val="B4747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B5E56"/>
    <w:multiLevelType w:val="multilevel"/>
    <w:tmpl w:val="81FC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144C4C"/>
    <w:multiLevelType w:val="multilevel"/>
    <w:tmpl w:val="7FB0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244E4B"/>
    <w:multiLevelType w:val="multilevel"/>
    <w:tmpl w:val="9C6E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8E0C91"/>
    <w:multiLevelType w:val="multilevel"/>
    <w:tmpl w:val="7BB2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1F104A"/>
    <w:multiLevelType w:val="multilevel"/>
    <w:tmpl w:val="23BC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541A7"/>
    <w:multiLevelType w:val="multilevel"/>
    <w:tmpl w:val="BA40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AC48F1"/>
    <w:multiLevelType w:val="multilevel"/>
    <w:tmpl w:val="0BC2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F64C71"/>
    <w:multiLevelType w:val="multilevel"/>
    <w:tmpl w:val="BDF6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9F0AE8"/>
    <w:multiLevelType w:val="multilevel"/>
    <w:tmpl w:val="2D9AE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9D1CFA"/>
    <w:multiLevelType w:val="multilevel"/>
    <w:tmpl w:val="96BA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C50231"/>
    <w:multiLevelType w:val="multilevel"/>
    <w:tmpl w:val="6F28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0262AD"/>
    <w:multiLevelType w:val="multilevel"/>
    <w:tmpl w:val="B988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E93DD0"/>
    <w:multiLevelType w:val="multilevel"/>
    <w:tmpl w:val="19B0C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2907E7"/>
    <w:multiLevelType w:val="multilevel"/>
    <w:tmpl w:val="B0E4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3C7622"/>
    <w:multiLevelType w:val="multilevel"/>
    <w:tmpl w:val="87F0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0A5A36"/>
    <w:multiLevelType w:val="multilevel"/>
    <w:tmpl w:val="20A2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F6364B"/>
    <w:multiLevelType w:val="multilevel"/>
    <w:tmpl w:val="12AA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833703">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2" w16cid:durableId="990405166">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3" w16cid:durableId="901793846">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4" w16cid:durableId="881870735">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5" w16cid:durableId="1649553852">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6" w16cid:durableId="1592936204">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7" w16cid:durableId="487213285">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8" w16cid:durableId="2141922188">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9" w16cid:durableId="735588837">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0" w16cid:durableId="626859070">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1" w16cid:durableId="62974773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2" w16cid:durableId="1401946877">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3" w16cid:durableId="1016999605">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4" w16cid:durableId="1634676065">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5" w16cid:durableId="1470324957">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6" w16cid:durableId="69278259">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17" w16cid:durableId="432480561">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18" w16cid:durableId="161284789">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9" w16cid:durableId="185099410">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20" w16cid:durableId="1296373179">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1" w16cid:durableId="1121850285">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2" w16cid:durableId="1782872296">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3" w16cid:durableId="138532798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24" w16cid:durableId="25256504">
    <w:abstractNumId w:val="6"/>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A8D"/>
    <w:rsid w:val="0001702D"/>
    <w:rsid w:val="00021A59"/>
    <w:rsid w:val="0002691C"/>
    <w:rsid w:val="00030088"/>
    <w:rsid w:val="000461B8"/>
    <w:rsid w:val="00053266"/>
    <w:rsid w:val="000652ED"/>
    <w:rsid w:val="000775C8"/>
    <w:rsid w:val="000968C4"/>
    <w:rsid w:val="000A0D57"/>
    <w:rsid w:val="000B1207"/>
    <w:rsid w:val="000E56D0"/>
    <w:rsid w:val="000F1E35"/>
    <w:rsid w:val="000F6E3F"/>
    <w:rsid w:val="00102284"/>
    <w:rsid w:val="00102A3D"/>
    <w:rsid w:val="00103F88"/>
    <w:rsid w:val="00104733"/>
    <w:rsid w:val="00124420"/>
    <w:rsid w:val="00195E95"/>
    <w:rsid w:val="001C0D51"/>
    <w:rsid w:val="001C2F2A"/>
    <w:rsid w:val="001E0C0F"/>
    <w:rsid w:val="001E4F07"/>
    <w:rsid w:val="001F494E"/>
    <w:rsid w:val="00204A8D"/>
    <w:rsid w:val="00215122"/>
    <w:rsid w:val="0021756C"/>
    <w:rsid w:val="00234FCE"/>
    <w:rsid w:val="00247BAB"/>
    <w:rsid w:val="002529F0"/>
    <w:rsid w:val="00272FBF"/>
    <w:rsid w:val="0028659F"/>
    <w:rsid w:val="00293477"/>
    <w:rsid w:val="002E0B6D"/>
    <w:rsid w:val="002E5015"/>
    <w:rsid w:val="002F2592"/>
    <w:rsid w:val="002F4545"/>
    <w:rsid w:val="0033281E"/>
    <w:rsid w:val="00343CC6"/>
    <w:rsid w:val="0034448D"/>
    <w:rsid w:val="00353BEF"/>
    <w:rsid w:val="0036121C"/>
    <w:rsid w:val="003905B2"/>
    <w:rsid w:val="00391481"/>
    <w:rsid w:val="003A363C"/>
    <w:rsid w:val="003A60C3"/>
    <w:rsid w:val="003A7202"/>
    <w:rsid w:val="003E612C"/>
    <w:rsid w:val="00421E49"/>
    <w:rsid w:val="00427D48"/>
    <w:rsid w:val="00452AC9"/>
    <w:rsid w:val="00461628"/>
    <w:rsid w:val="00461A42"/>
    <w:rsid w:val="00496AC7"/>
    <w:rsid w:val="004B0088"/>
    <w:rsid w:val="004D160A"/>
    <w:rsid w:val="004F37C5"/>
    <w:rsid w:val="004F4892"/>
    <w:rsid w:val="0051741F"/>
    <w:rsid w:val="0052222E"/>
    <w:rsid w:val="00551817"/>
    <w:rsid w:val="00551FE1"/>
    <w:rsid w:val="005603CE"/>
    <w:rsid w:val="00560D33"/>
    <w:rsid w:val="005758F6"/>
    <w:rsid w:val="00582DE6"/>
    <w:rsid w:val="00584ACC"/>
    <w:rsid w:val="005A0736"/>
    <w:rsid w:val="005B487C"/>
    <w:rsid w:val="005C2528"/>
    <w:rsid w:val="005D2ACE"/>
    <w:rsid w:val="005D7583"/>
    <w:rsid w:val="005E3DB3"/>
    <w:rsid w:val="005F208C"/>
    <w:rsid w:val="00601DCB"/>
    <w:rsid w:val="00615C23"/>
    <w:rsid w:val="00630453"/>
    <w:rsid w:val="0063787F"/>
    <w:rsid w:val="00643447"/>
    <w:rsid w:val="0064441D"/>
    <w:rsid w:val="00653347"/>
    <w:rsid w:val="006B61D6"/>
    <w:rsid w:val="006C04D9"/>
    <w:rsid w:val="006E0B48"/>
    <w:rsid w:val="006F1375"/>
    <w:rsid w:val="006F1C39"/>
    <w:rsid w:val="006F6EB1"/>
    <w:rsid w:val="006F7746"/>
    <w:rsid w:val="007368BB"/>
    <w:rsid w:val="0074564E"/>
    <w:rsid w:val="00750BB3"/>
    <w:rsid w:val="007512DE"/>
    <w:rsid w:val="00751ADC"/>
    <w:rsid w:val="00764A9F"/>
    <w:rsid w:val="00783629"/>
    <w:rsid w:val="0079601D"/>
    <w:rsid w:val="007B1623"/>
    <w:rsid w:val="007B2DDD"/>
    <w:rsid w:val="007B7A63"/>
    <w:rsid w:val="007B7EC4"/>
    <w:rsid w:val="007F445F"/>
    <w:rsid w:val="00801BF0"/>
    <w:rsid w:val="00804D86"/>
    <w:rsid w:val="008418FA"/>
    <w:rsid w:val="00842654"/>
    <w:rsid w:val="0085148E"/>
    <w:rsid w:val="008534D4"/>
    <w:rsid w:val="00862922"/>
    <w:rsid w:val="00867A55"/>
    <w:rsid w:val="008A2336"/>
    <w:rsid w:val="008A77EF"/>
    <w:rsid w:val="008B0CBF"/>
    <w:rsid w:val="008B31A5"/>
    <w:rsid w:val="008B3242"/>
    <w:rsid w:val="008B66C6"/>
    <w:rsid w:val="008C6ABB"/>
    <w:rsid w:val="008E3A93"/>
    <w:rsid w:val="008E7EC8"/>
    <w:rsid w:val="008F12EF"/>
    <w:rsid w:val="0090152F"/>
    <w:rsid w:val="00902C9E"/>
    <w:rsid w:val="00906595"/>
    <w:rsid w:val="00912513"/>
    <w:rsid w:val="00917571"/>
    <w:rsid w:val="0092579E"/>
    <w:rsid w:val="00946EA5"/>
    <w:rsid w:val="00950D39"/>
    <w:rsid w:val="00951F85"/>
    <w:rsid w:val="009538B8"/>
    <w:rsid w:val="0095728D"/>
    <w:rsid w:val="00970F98"/>
    <w:rsid w:val="0097133F"/>
    <w:rsid w:val="00985FD0"/>
    <w:rsid w:val="009876A3"/>
    <w:rsid w:val="009A7A0C"/>
    <w:rsid w:val="009B421C"/>
    <w:rsid w:val="009D06A4"/>
    <w:rsid w:val="009D60D4"/>
    <w:rsid w:val="009E3D05"/>
    <w:rsid w:val="009E5809"/>
    <w:rsid w:val="009F5533"/>
    <w:rsid w:val="00A0354D"/>
    <w:rsid w:val="00A0419F"/>
    <w:rsid w:val="00A6147A"/>
    <w:rsid w:val="00A72813"/>
    <w:rsid w:val="00A84862"/>
    <w:rsid w:val="00AA512B"/>
    <w:rsid w:val="00AC1E8E"/>
    <w:rsid w:val="00AD46F7"/>
    <w:rsid w:val="00AF22C7"/>
    <w:rsid w:val="00B04128"/>
    <w:rsid w:val="00B04A02"/>
    <w:rsid w:val="00B2635F"/>
    <w:rsid w:val="00B42333"/>
    <w:rsid w:val="00B525B5"/>
    <w:rsid w:val="00B571E1"/>
    <w:rsid w:val="00BA329C"/>
    <w:rsid w:val="00BA47DF"/>
    <w:rsid w:val="00BB4675"/>
    <w:rsid w:val="00BC7128"/>
    <w:rsid w:val="00BF139F"/>
    <w:rsid w:val="00C16E7A"/>
    <w:rsid w:val="00C55E97"/>
    <w:rsid w:val="00C61F9D"/>
    <w:rsid w:val="00C66A80"/>
    <w:rsid w:val="00C67CF5"/>
    <w:rsid w:val="00C73564"/>
    <w:rsid w:val="00C7399A"/>
    <w:rsid w:val="00CA7E6E"/>
    <w:rsid w:val="00CB640B"/>
    <w:rsid w:val="00CC32F2"/>
    <w:rsid w:val="00CD288A"/>
    <w:rsid w:val="00CE0076"/>
    <w:rsid w:val="00CE5241"/>
    <w:rsid w:val="00D00C43"/>
    <w:rsid w:val="00D02126"/>
    <w:rsid w:val="00D24A8F"/>
    <w:rsid w:val="00D42325"/>
    <w:rsid w:val="00D51E29"/>
    <w:rsid w:val="00D727AB"/>
    <w:rsid w:val="00D83003"/>
    <w:rsid w:val="00DA35F7"/>
    <w:rsid w:val="00DD0A03"/>
    <w:rsid w:val="00DF3340"/>
    <w:rsid w:val="00E21B75"/>
    <w:rsid w:val="00E52A49"/>
    <w:rsid w:val="00E52C45"/>
    <w:rsid w:val="00E76159"/>
    <w:rsid w:val="00E85E5A"/>
    <w:rsid w:val="00EB6A63"/>
    <w:rsid w:val="00EF1EB5"/>
    <w:rsid w:val="00F33290"/>
    <w:rsid w:val="00F3433F"/>
    <w:rsid w:val="00F43ED8"/>
    <w:rsid w:val="00F443CC"/>
    <w:rsid w:val="00F63DE5"/>
    <w:rsid w:val="00F6441B"/>
    <w:rsid w:val="00F73393"/>
    <w:rsid w:val="00F74371"/>
    <w:rsid w:val="00F75BCA"/>
    <w:rsid w:val="00F76073"/>
    <w:rsid w:val="00FA7D3C"/>
    <w:rsid w:val="00FC0368"/>
    <w:rsid w:val="00FC754F"/>
    <w:rsid w:val="00FD5D8D"/>
    <w:rsid w:val="00FE1B46"/>
    <w:rsid w:val="00FE3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C48F5B"/>
  <w15:chartTrackingRefBased/>
  <w15:docId w15:val="{8F1F6283-FB03-5E4D-906D-C0EFEB269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Body CS)"/>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D57"/>
    <w:pPr>
      <w:tabs>
        <w:tab w:val="center" w:pos="4680"/>
        <w:tab w:val="right" w:pos="9360"/>
      </w:tabs>
    </w:pPr>
  </w:style>
  <w:style w:type="character" w:customStyle="1" w:styleId="HeaderChar">
    <w:name w:val="Header Char"/>
    <w:basedOn w:val="DefaultParagraphFont"/>
    <w:link w:val="Header"/>
    <w:uiPriority w:val="99"/>
    <w:rsid w:val="000A0D57"/>
  </w:style>
  <w:style w:type="paragraph" w:styleId="Footer">
    <w:name w:val="footer"/>
    <w:basedOn w:val="Normal"/>
    <w:link w:val="FooterChar"/>
    <w:uiPriority w:val="99"/>
    <w:unhideWhenUsed/>
    <w:rsid w:val="000A0D57"/>
    <w:pPr>
      <w:tabs>
        <w:tab w:val="center" w:pos="4680"/>
        <w:tab w:val="right" w:pos="9360"/>
      </w:tabs>
    </w:pPr>
  </w:style>
  <w:style w:type="character" w:customStyle="1" w:styleId="FooterChar">
    <w:name w:val="Footer Char"/>
    <w:basedOn w:val="DefaultParagraphFont"/>
    <w:link w:val="Footer"/>
    <w:uiPriority w:val="99"/>
    <w:rsid w:val="000A0D57"/>
  </w:style>
  <w:style w:type="paragraph" w:styleId="NormalWeb">
    <w:name w:val="Normal (Web)"/>
    <w:basedOn w:val="Normal"/>
    <w:uiPriority w:val="99"/>
    <w:semiHidden/>
    <w:unhideWhenUsed/>
    <w:rsid w:val="00AA512B"/>
    <w:rPr>
      <w:rFonts w:ascii="Times New Roman" w:hAnsi="Times New Roman" w:cs="Times New Roman"/>
      <w:sz w:val="24"/>
      <w:szCs w:val="24"/>
    </w:rPr>
  </w:style>
  <w:style w:type="character" w:styleId="Hyperlink">
    <w:name w:val="Hyperlink"/>
    <w:basedOn w:val="DefaultParagraphFont"/>
    <w:uiPriority w:val="99"/>
    <w:unhideWhenUsed/>
    <w:rsid w:val="002E0B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598322">
      <w:bodyDiv w:val="1"/>
      <w:marLeft w:val="0"/>
      <w:marRight w:val="0"/>
      <w:marTop w:val="0"/>
      <w:marBottom w:val="0"/>
      <w:divBdr>
        <w:top w:val="none" w:sz="0" w:space="0" w:color="auto"/>
        <w:left w:val="none" w:sz="0" w:space="0" w:color="auto"/>
        <w:bottom w:val="none" w:sz="0" w:space="0" w:color="auto"/>
        <w:right w:val="none" w:sz="0" w:space="0" w:color="auto"/>
      </w:divBdr>
      <w:divsChild>
        <w:div w:id="58794453">
          <w:marLeft w:val="0"/>
          <w:marRight w:val="0"/>
          <w:marTop w:val="0"/>
          <w:marBottom w:val="0"/>
          <w:divBdr>
            <w:top w:val="none" w:sz="0" w:space="0" w:color="auto"/>
            <w:left w:val="none" w:sz="0" w:space="0" w:color="auto"/>
            <w:bottom w:val="none" w:sz="0" w:space="0" w:color="auto"/>
            <w:right w:val="none" w:sz="0" w:space="0" w:color="auto"/>
          </w:divBdr>
          <w:divsChild>
            <w:div w:id="264196539">
              <w:marLeft w:val="0"/>
              <w:marRight w:val="0"/>
              <w:marTop w:val="0"/>
              <w:marBottom w:val="0"/>
              <w:divBdr>
                <w:top w:val="none" w:sz="0" w:space="0" w:color="auto"/>
                <w:left w:val="none" w:sz="0" w:space="0" w:color="auto"/>
                <w:bottom w:val="none" w:sz="0" w:space="0" w:color="auto"/>
                <w:right w:val="none" w:sz="0" w:space="0" w:color="auto"/>
              </w:divBdr>
              <w:divsChild>
                <w:div w:id="155766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919420">
      <w:bodyDiv w:val="1"/>
      <w:marLeft w:val="0"/>
      <w:marRight w:val="0"/>
      <w:marTop w:val="0"/>
      <w:marBottom w:val="0"/>
      <w:divBdr>
        <w:top w:val="none" w:sz="0" w:space="0" w:color="auto"/>
        <w:left w:val="none" w:sz="0" w:space="0" w:color="auto"/>
        <w:bottom w:val="none" w:sz="0" w:space="0" w:color="auto"/>
        <w:right w:val="none" w:sz="0" w:space="0" w:color="auto"/>
      </w:divBdr>
      <w:divsChild>
        <w:div w:id="1901020255">
          <w:marLeft w:val="0"/>
          <w:marRight w:val="0"/>
          <w:marTop w:val="0"/>
          <w:marBottom w:val="0"/>
          <w:divBdr>
            <w:top w:val="none" w:sz="0" w:space="0" w:color="auto"/>
            <w:left w:val="none" w:sz="0" w:space="0" w:color="auto"/>
            <w:bottom w:val="none" w:sz="0" w:space="0" w:color="auto"/>
            <w:right w:val="none" w:sz="0" w:space="0" w:color="auto"/>
          </w:divBdr>
          <w:divsChild>
            <w:div w:id="498931573">
              <w:marLeft w:val="0"/>
              <w:marRight w:val="0"/>
              <w:marTop w:val="0"/>
              <w:marBottom w:val="0"/>
              <w:divBdr>
                <w:top w:val="none" w:sz="0" w:space="0" w:color="auto"/>
                <w:left w:val="none" w:sz="0" w:space="0" w:color="auto"/>
                <w:bottom w:val="none" w:sz="0" w:space="0" w:color="auto"/>
                <w:right w:val="none" w:sz="0" w:space="0" w:color="auto"/>
              </w:divBdr>
              <w:divsChild>
                <w:div w:id="193882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2121">
      <w:bodyDiv w:val="1"/>
      <w:marLeft w:val="0"/>
      <w:marRight w:val="0"/>
      <w:marTop w:val="0"/>
      <w:marBottom w:val="0"/>
      <w:divBdr>
        <w:top w:val="none" w:sz="0" w:space="0" w:color="auto"/>
        <w:left w:val="none" w:sz="0" w:space="0" w:color="auto"/>
        <w:bottom w:val="none" w:sz="0" w:space="0" w:color="auto"/>
        <w:right w:val="none" w:sz="0" w:space="0" w:color="auto"/>
      </w:divBdr>
      <w:divsChild>
        <w:div w:id="30154327">
          <w:marLeft w:val="0"/>
          <w:marRight w:val="0"/>
          <w:marTop w:val="0"/>
          <w:marBottom w:val="0"/>
          <w:divBdr>
            <w:top w:val="none" w:sz="0" w:space="0" w:color="auto"/>
            <w:left w:val="none" w:sz="0" w:space="0" w:color="auto"/>
            <w:bottom w:val="none" w:sz="0" w:space="0" w:color="auto"/>
            <w:right w:val="none" w:sz="0" w:space="0" w:color="auto"/>
          </w:divBdr>
          <w:divsChild>
            <w:div w:id="580481315">
              <w:marLeft w:val="0"/>
              <w:marRight w:val="0"/>
              <w:marTop w:val="0"/>
              <w:marBottom w:val="0"/>
              <w:divBdr>
                <w:top w:val="none" w:sz="0" w:space="0" w:color="auto"/>
                <w:left w:val="none" w:sz="0" w:space="0" w:color="auto"/>
                <w:bottom w:val="none" w:sz="0" w:space="0" w:color="auto"/>
                <w:right w:val="none" w:sz="0" w:space="0" w:color="auto"/>
              </w:divBdr>
              <w:divsChild>
                <w:div w:id="1220282770">
                  <w:marLeft w:val="0"/>
                  <w:marRight w:val="0"/>
                  <w:marTop w:val="0"/>
                  <w:marBottom w:val="0"/>
                  <w:divBdr>
                    <w:top w:val="none" w:sz="0" w:space="0" w:color="auto"/>
                    <w:left w:val="none" w:sz="0" w:space="0" w:color="auto"/>
                    <w:bottom w:val="none" w:sz="0" w:space="0" w:color="auto"/>
                    <w:right w:val="none" w:sz="0" w:space="0" w:color="auto"/>
                  </w:divBdr>
                  <w:divsChild>
                    <w:div w:id="199887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864972">
      <w:bodyDiv w:val="1"/>
      <w:marLeft w:val="0"/>
      <w:marRight w:val="0"/>
      <w:marTop w:val="0"/>
      <w:marBottom w:val="0"/>
      <w:divBdr>
        <w:top w:val="none" w:sz="0" w:space="0" w:color="auto"/>
        <w:left w:val="none" w:sz="0" w:space="0" w:color="auto"/>
        <w:bottom w:val="none" w:sz="0" w:space="0" w:color="auto"/>
        <w:right w:val="none" w:sz="0" w:space="0" w:color="auto"/>
      </w:divBdr>
      <w:divsChild>
        <w:div w:id="1700087707">
          <w:marLeft w:val="0"/>
          <w:marRight w:val="0"/>
          <w:marTop w:val="0"/>
          <w:marBottom w:val="0"/>
          <w:divBdr>
            <w:top w:val="none" w:sz="0" w:space="0" w:color="auto"/>
            <w:left w:val="none" w:sz="0" w:space="0" w:color="auto"/>
            <w:bottom w:val="none" w:sz="0" w:space="0" w:color="auto"/>
            <w:right w:val="none" w:sz="0" w:space="0" w:color="auto"/>
          </w:divBdr>
          <w:divsChild>
            <w:div w:id="868950845">
              <w:marLeft w:val="0"/>
              <w:marRight w:val="0"/>
              <w:marTop w:val="0"/>
              <w:marBottom w:val="0"/>
              <w:divBdr>
                <w:top w:val="none" w:sz="0" w:space="0" w:color="auto"/>
                <w:left w:val="none" w:sz="0" w:space="0" w:color="auto"/>
                <w:bottom w:val="none" w:sz="0" w:space="0" w:color="auto"/>
                <w:right w:val="none" w:sz="0" w:space="0" w:color="auto"/>
              </w:divBdr>
              <w:divsChild>
                <w:div w:id="158283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885259">
      <w:bodyDiv w:val="1"/>
      <w:marLeft w:val="0"/>
      <w:marRight w:val="0"/>
      <w:marTop w:val="0"/>
      <w:marBottom w:val="0"/>
      <w:divBdr>
        <w:top w:val="none" w:sz="0" w:space="0" w:color="auto"/>
        <w:left w:val="none" w:sz="0" w:space="0" w:color="auto"/>
        <w:bottom w:val="none" w:sz="0" w:space="0" w:color="auto"/>
        <w:right w:val="none" w:sz="0" w:space="0" w:color="auto"/>
      </w:divBdr>
      <w:divsChild>
        <w:div w:id="511267353">
          <w:marLeft w:val="0"/>
          <w:marRight w:val="0"/>
          <w:marTop w:val="0"/>
          <w:marBottom w:val="0"/>
          <w:divBdr>
            <w:top w:val="none" w:sz="0" w:space="0" w:color="auto"/>
            <w:left w:val="none" w:sz="0" w:space="0" w:color="auto"/>
            <w:bottom w:val="none" w:sz="0" w:space="0" w:color="auto"/>
            <w:right w:val="none" w:sz="0" w:space="0" w:color="auto"/>
          </w:divBdr>
          <w:divsChild>
            <w:div w:id="1812356774">
              <w:marLeft w:val="0"/>
              <w:marRight w:val="0"/>
              <w:marTop w:val="0"/>
              <w:marBottom w:val="0"/>
              <w:divBdr>
                <w:top w:val="none" w:sz="0" w:space="0" w:color="auto"/>
                <w:left w:val="none" w:sz="0" w:space="0" w:color="auto"/>
                <w:bottom w:val="none" w:sz="0" w:space="0" w:color="auto"/>
                <w:right w:val="none" w:sz="0" w:space="0" w:color="auto"/>
              </w:divBdr>
              <w:divsChild>
                <w:div w:id="66855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955494">
      <w:bodyDiv w:val="1"/>
      <w:marLeft w:val="0"/>
      <w:marRight w:val="0"/>
      <w:marTop w:val="0"/>
      <w:marBottom w:val="0"/>
      <w:divBdr>
        <w:top w:val="none" w:sz="0" w:space="0" w:color="auto"/>
        <w:left w:val="none" w:sz="0" w:space="0" w:color="auto"/>
        <w:bottom w:val="none" w:sz="0" w:space="0" w:color="auto"/>
        <w:right w:val="none" w:sz="0" w:space="0" w:color="auto"/>
      </w:divBdr>
      <w:divsChild>
        <w:div w:id="1755935256">
          <w:marLeft w:val="0"/>
          <w:marRight w:val="0"/>
          <w:marTop w:val="0"/>
          <w:marBottom w:val="0"/>
          <w:divBdr>
            <w:top w:val="none" w:sz="0" w:space="0" w:color="auto"/>
            <w:left w:val="none" w:sz="0" w:space="0" w:color="auto"/>
            <w:bottom w:val="none" w:sz="0" w:space="0" w:color="auto"/>
            <w:right w:val="none" w:sz="0" w:space="0" w:color="auto"/>
          </w:divBdr>
          <w:divsChild>
            <w:div w:id="1283923916">
              <w:marLeft w:val="0"/>
              <w:marRight w:val="0"/>
              <w:marTop w:val="0"/>
              <w:marBottom w:val="0"/>
              <w:divBdr>
                <w:top w:val="none" w:sz="0" w:space="0" w:color="auto"/>
                <w:left w:val="none" w:sz="0" w:space="0" w:color="auto"/>
                <w:bottom w:val="none" w:sz="0" w:space="0" w:color="auto"/>
                <w:right w:val="none" w:sz="0" w:space="0" w:color="auto"/>
              </w:divBdr>
              <w:divsChild>
                <w:div w:id="62122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416528">
      <w:bodyDiv w:val="1"/>
      <w:marLeft w:val="0"/>
      <w:marRight w:val="0"/>
      <w:marTop w:val="0"/>
      <w:marBottom w:val="0"/>
      <w:divBdr>
        <w:top w:val="none" w:sz="0" w:space="0" w:color="auto"/>
        <w:left w:val="none" w:sz="0" w:space="0" w:color="auto"/>
        <w:bottom w:val="none" w:sz="0" w:space="0" w:color="auto"/>
        <w:right w:val="none" w:sz="0" w:space="0" w:color="auto"/>
      </w:divBdr>
      <w:divsChild>
        <w:div w:id="154104638">
          <w:marLeft w:val="0"/>
          <w:marRight w:val="0"/>
          <w:marTop w:val="0"/>
          <w:marBottom w:val="0"/>
          <w:divBdr>
            <w:top w:val="none" w:sz="0" w:space="0" w:color="auto"/>
            <w:left w:val="none" w:sz="0" w:space="0" w:color="auto"/>
            <w:bottom w:val="none" w:sz="0" w:space="0" w:color="auto"/>
            <w:right w:val="none" w:sz="0" w:space="0" w:color="auto"/>
          </w:divBdr>
          <w:divsChild>
            <w:div w:id="736786320">
              <w:marLeft w:val="0"/>
              <w:marRight w:val="0"/>
              <w:marTop w:val="0"/>
              <w:marBottom w:val="0"/>
              <w:divBdr>
                <w:top w:val="none" w:sz="0" w:space="0" w:color="auto"/>
                <w:left w:val="none" w:sz="0" w:space="0" w:color="auto"/>
                <w:bottom w:val="none" w:sz="0" w:space="0" w:color="auto"/>
                <w:right w:val="none" w:sz="0" w:space="0" w:color="auto"/>
              </w:divBdr>
              <w:divsChild>
                <w:div w:id="1287615811">
                  <w:marLeft w:val="0"/>
                  <w:marRight w:val="0"/>
                  <w:marTop w:val="0"/>
                  <w:marBottom w:val="0"/>
                  <w:divBdr>
                    <w:top w:val="none" w:sz="0" w:space="0" w:color="auto"/>
                    <w:left w:val="none" w:sz="0" w:space="0" w:color="auto"/>
                    <w:bottom w:val="none" w:sz="0" w:space="0" w:color="auto"/>
                    <w:right w:val="none" w:sz="0" w:space="0" w:color="auto"/>
                  </w:divBdr>
                  <w:divsChild>
                    <w:div w:id="18835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959168">
      <w:bodyDiv w:val="1"/>
      <w:marLeft w:val="0"/>
      <w:marRight w:val="0"/>
      <w:marTop w:val="0"/>
      <w:marBottom w:val="0"/>
      <w:divBdr>
        <w:top w:val="none" w:sz="0" w:space="0" w:color="auto"/>
        <w:left w:val="none" w:sz="0" w:space="0" w:color="auto"/>
        <w:bottom w:val="none" w:sz="0" w:space="0" w:color="auto"/>
        <w:right w:val="none" w:sz="0" w:space="0" w:color="auto"/>
      </w:divBdr>
    </w:div>
    <w:div w:id="1109395108">
      <w:bodyDiv w:val="1"/>
      <w:marLeft w:val="0"/>
      <w:marRight w:val="0"/>
      <w:marTop w:val="0"/>
      <w:marBottom w:val="0"/>
      <w:divBdr>
        <w:top w:val="none" w:sz="0" w:space="0" w:color="auto"/>
        <w:left w:val="none" w:sz="0" w:space="0" w:color="auto"/>
        <w:bottom w:val="none" w:sz="0" w:space="0" w:color="auto"/>
        <w:right w:val="none" w:sz="0" w:space="0" w:color="auto"/>
      </w:divBdr>
      <w:divsChild>
        <w:div w:id="666905528">
          <w:marLeft w:val="0"/>
          <w:marRight w:val="0"/>
          <w:marTop w:val="0"/>
          <w:marBottom w:val="0"/>
          <w:divBdr>
            <w:top w:val="none" w:sz="0" w:space="0" w:color="auto"/>
            <w:left w:val="none" w:sz="0" w:space="0" w:color="auto"/>
            <w:bottom w:val="none" w:sz="0" w:space="0" w:color="auto"/>
            <w:right w:val="none" w:sz="0" w:space="0" w:color="auto"/>
          </w:divBdr>
          <w:divsChild>
            <w:div w:id="1256750397">
              <w:marLeft w:val="0"/>
              <w:marRight w:val="0"/>
              <w:marTop w:val="0"/>
              <w:marBottom w:val="0"/>
              <w:divBdr>
                <w:top w:val="none" w:sz="0" w:space="0" w:color="auto"/>
                <w:left w:val="none" w:sz="0" w:space="0" w:color="auto"/>
                <w:bottom w:val="none" w:sz="0" w:space="0" w:color="auto"/>
                <w:right w:val="none" w:sz="0" w:space="0" w:color="auto"/>
              </w:divBdr>
              <w:divsChild>
                <w:div w:id="1554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637487">
      <w:bodyDiv w:val="1"/>
      <w:marLeft w:val="0"/>
      <w:marRight w:val="0"/>
      <w:marTop w:val="0"/>
      <w:marBottom w:val="0"/>
      <w:divBdr>
        <w:top w:val="none" w:sz="0" w:space="0" w:color="auto"/>
        <w:left w:val="none" w:sz="0" w:space="0" w:color="auto"/>
        <w:bottom w:val="none" w:sz="0" w:space="0" w:color="auto"/>
        <w:right w:val="none" w:sz="0" w:space="0" w:color="auto"/>
      </w:divBdr>
      <w:divsChild>
        <w:div w:id="690839981">
          <w:marLeft w:val="0"/>
          <w:marRight w:val="0"/>
          <w:marTop w:val="0"/>
          <w:marBottom w:val="0"/>
          <w:divBdr>
            <w:top w:val="none" w:sz="0" w:space="0" w:color="auto"/>
            <w:left w:val="none" w:sz="0" w:space="0" w:color="auto"/>
            <w:bottom w:val="none" w:sz="0" w:space="0" w:color="auto"/>
            <w:right w:val="none" w:sz="0" w:space="0" w:color="auto"/>
          </w:divBdr>
          <w:divsChild>
            <w:div w:id="1400247939">
              <w:marLeft w:val="0"/>
              <w:marRight w:val="0"/>
              <w:marTop w:val="0"/>
              <w:marBottom w:val="0"/>
              <w:divBdr>
                <w:top w:val="none" w:sz="0" w:space="0" w:color="auto"/>
                <w:left w:val="none" w:sz="0" w:space="0" w:color="auto"/>
                <w:bottom w:val="none" w:sz="0" w:space="0" w:color="auto"/>
                <w:right w:val="none" w:sz="0" w:space="0" w:color="auto"/>
              </w:divBdr>
              <w:divsChild>
                <w:div w:id="352925759">
                  <w:marLeft w:val="0"/>
                  <w:marRight w:val="0"/>
                  <w:marTop w:val="0"/>
                  <w:marBottom w:val="0"/>
                  <w:divBdr>
                    <w:top w:val="none" w:sz="0" w:space="0" w:color="auto"/>
                    <w:left w:val="none" w:sz="0" w:space="0" w:color="auto"/>
                    <w:bottom w:val="none" w:sz="0" w:space="0" w:color="auto"/>
                    <w:right w:val="none" w:sz="0" w:space="0" w:color="auto"/>
                  </w:divBdr>
                  <w:divsChild>
                    <w:div w:id="975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031601">
      <w:bodyDiv w:val="1"/>
      <w:marLeft w:val="0"/>
      <w:marRight w:val="0"/>
      <w:marTop w:val="0"/>
      <w:marBottom w:val="0"/>
      <w:divBdr>
        <w:top w:val="none" w:sz="0" w:space="0" w:color="auto"/>
        <w:left w:val="none" w:sz="0" w:space="0" w:color="auto"/>
        <w:bottom w:val="none" w:sz="0" w:space="0" w:color="auto"/>
        <w:right w:val="none" w:sz="0" w:space="0" w:color="auto"/>
      </w:divBdr>
      <w:divsChild>
        <w:div w:id="1242643085">
          <w:marLeft w:val="0"/>
          <w:marRight w:val="0"/>
          <w:marTop w:val="0"/>
          <w:marBottom w:val="0"/>
          <w:divBdr>
            <w:top w:val="none" w:sz="0" w:space="0" w:color="auto"/>
            <w:left w:val="none" w:sz="0" w:space="0" w:color="auto"/>
            <w:bottom w:val="none" w:sz="0" w:space="0" w:color="auto"/>
            <w:right w:val="none" w:sz="0" w:space="0" w:color="auto"/>
          </w:divBdr>
          <w:divsChild>
            <w:div w:id="1489860555">
              <w:marLeft w:val="0"/>
              <w:marRight w:val="0"/>
              <w:marTop w:val="0"/>
              <w:marBottom w:val="0"/>
              <w:divBdr>
                <w:top w:val="none" w:sz="0" w:space="0" w:color="auto"/>
                <w:left w:val="none" w:sz="0" w:space="0" w:color="auto"/>
                <w:bottom w:val="none" w:sz="0" w:space="0" w:color="auto"/>
                <w:right w:val="none" w:sz="0" w:space="0" w:color="auto"/>
              </w:divBdr>
              <w:divsChild>
                <w:div w:id="1296447147">
                  <w:marLeft w:val="0"/>
                  <w:marRight w:val="0"/>
                  <w:marTop w:val="0"/>
                  <w:marBottom w:val="0"/>
                  <w:divBdr>
                    <w:top w:val="none" w:sz="0" w:space="0" w:color="auto"/>
                    <w:left w:val="none" w:sz="0" w:space="0" w:color="auto"/>
                    <w:bottom w:val="none" w:sz="0" w:space="0" w:color="auto"/>
                    <w:right w:val="none" w:sz="0" w:space="0" w:color="auto"/>
                  </w:divBdr>
                  <w:divsChild>
                    <w:div w:id="144299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956115">
      <w:bodyDiv w:val="1"/>
      <w:marLeft w:val="0"/>
      <w:marRight w:val="0"/>
      <w:marTop w:val="0"/>
      <w:marBottom w:val="0"/>
      <w:divBdr>
        <w:top w:val="none" w:sz="0" w:space="0" w:color="auto"/>
        <w:left w:val="none" w:sz="0" w:space="0" w:color="auto"/>
        <w:bottom w:val="none" w:sz="0" w:space="0" w:color="auto"/>
        <w:right w:val="none" w:sz="0" w:space="0" w:color="auto"/>
      </w:divBdr>
    </w:div>
    <w:div w:id="1625193468">
      <w:bodyDiv w:val="1"/>
      <w:marLeft w:val="0"/>
      <w:marRight w:val="0"/>
      <w:marTop w:val="0"/>
      <w:marBottom w:val="0"/>
      <w:divBdr>
        <w:top w:val="none" w:sz="0" w:space="0" w:color="auto"/>
        <w:left w:val="none" w:sz="0" w:space="0" w:color="auto"/>
        <w:bottom w:val="none" w:sz="0" w:space="0" w:color="auto"/>
        <w:right w:val="none" w:sz="0" w:space="0" w:color="auto"/>
      </w:divBdr>
    </w:div>
    <w:div w:id="2072076787">
      <w:bodyDiv w:val="1"/>
      <w:marLeft w:val="0"/>
      <w:marRight w:val="0"/>
      <w:marTop w:val="0"/>
      <w:marBottom w:val="0"/>
      <w:divBdr>
        <w:top w:val="none" w:sz="0" w:space="0" w:color="auto"/>
        <w:left w:val="none" w:sz="0" w:space="0" w:color="auto"/>
        <w:bottom w:val="none" w:sz="0" w:space="0" w:color="auto"/>
        <w:right w:val="none" w:sz="0" w:space="0" w:color="auto"/>
      </w:divBdr>
      <w:divsChild>
        <w:div w:id="1696227184">
          <w:marLeft w:val="0"/>
          <w:marRight w:val="0"/>
          <w:marTop w:val="0"/>
          <w:marBottom w:val="0"/>
          <w:divBdr>
            <w:top w:val="none" w:sz="0" w:space="0" w:color="auto"/>
            <w:left w:val="none" w:sz="0" w:space="0" w:color="auto"/>
            <w:bottom w:val="none" w:sz="0" w:space="0" w:color="auto"/>
            <w:right w:val="none" w:sz="0" w:space="0" w:color="auto"/>
          </w:divBdr>
          <w:divsChild>
            <w:div w:id="196161265">
              <w:marLeft w:val="0"/>
              <w:marRight w:val="0"/>
              <w:marTop w:val="0"/>
              <w:marBottom w:val="0"/>
              <w:divBdr>
                <w:top w:val="none" w:sz="0" w:space="0" w:color="auto"/>
                <w:left w:val="none" w:sz="0" w:space="0" w:color="auto"/>
                <w:bottom w:val="none" w:sz="0" w:space="0" w:color="auto"/>
                <w:right w:val="none" w:sz="0" w:space="0" w:color="auto"/>
              </w:divBdr>
              <w:divsChild>
                <w:div w:id="30238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ailto:beth.chang@stickley.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546</Words>
  <Characters>3117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Smith</dc:creator>
  <cp:keywords/>
  <dc:description/>
  <cp:lastModifiedBy>Darcy Smith</cp:lastModifiedBy>
  <cp:revision>6</cp:revision>
  <dcterms:created xsi:type="dcterms:W3CDTF">2025-10-14T19:40:00Z</dcterms:created>
  <dcterms:modified xsi:type="dcterms:W3CDTF">2025-10-16T18:26:00Z</dcterms:modified>
</cp:coreProperties>
</file>