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B8A57" w14:textId="56A1FB4E" w:rsidR="0081188E" w:rsidRDefault="0081188E" w:rsidP="0081188E">
      <w:pPr>
        <w:tabs>
          <w:tab w:val="center" w:pos="4320"/>
          <w:tab w:val="right" w:pos="8640"/>
        </w:tabs>
        <w:jc w:val="center"/>
        <w:rPr>
          <w:rFonts w:ascii="Calibri" w:eastAsia="Times New Roman" w:hAnsi="Calibri" w:cs="Arial"/>
          <w:b/>
          <w:sz w:val="22"/>
          <w:szCs w:val="20"/>
        </w:rPr>
      </w:pPr>
      <w:r w:rsidRPr="0081188E">
        <w:rPr>
          <w:rFonts w:ascii="Calibri" w:eastAsia="Times New Roman" w:hAnsi="Calibri" w:cs="Arial"/>
          <w:noProof/>
          <w:sz w:val="22"/>
          <w:szCs w:val="20"/>
        </w:rPr>
        <w:drawing>
          <wp:inline distT="0" distB="0" distL="0" distR="0" wp14:anchorId="6420F2DC" wp14:editId="5F11DDDA">
            <wp:extent cx="2320925" cy="990600"/>
            <wp:effectExtent l="0" t="0" r="0" b="0"/>
            <wp:docPr id="288544692" name="Picture 288544692" descr="American Home Furnishings Hall of Fame Trademar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779619" name="Picture 1" descr="American Home Furnishings Hall of Fame Trademark Logo"/>
                    <pic:cNvPicPr>
                      <a:picLocks noChangeAspect="1" noChangeArrowheads="1"/>
                    </pic:cNvPicPr>
                  </pic:nvPicPr>
                  <pic:blipFill rotWithShape="1">
                    <a:blip r:embed="rId8"/>
                    <a:srcRect t="20000"/>
                    <a:stretch/>
                  </pic:blipFill>
                  <pic:spPr bwMode="auto">
                    <a:xfrm>
                      <a:off x="0" y="0"/>
                      <a:ext cx="2320925" cy="990600"/>
                    </a:xfrm>
                    <a:prstGeom prst="rect">
                      <a:avLst/>
                    </a:prstGeom>
                    <a:noFill/>
                    <a:ln>
                      <a:noFill/>
                    </a:ln>
                    <a:extLst>
                      <a:ext uri="{53640926-AAD7-44D8-BBD7-CCE9431645EC}">
                        <a14:shadowObscured xmlns:a14="http://schemas.microsoft.com/office/drawing/2010/main"/>
                      </a:ext>
                    </a:extLst>
                  </pic:spPr>
                </pic:pic>
              </a:graphicData>
            </a:graphic>
          </wp:inline>
        </w:drawing>
      </w:r>
    </w:p>
    <w:p w14:paraId="51A5A032" w14:textId="77777777" w:rsidR="009C5107" w:rsidRDefault="009C5107" w:rsidP="0081188E">
      <w:pPr>
        <w:rPr>
          <w:rFonts w:ascii="Calibri" w:eastAsia="Times New Roman" w:hAnsi="Calibri" w:cs="Arial"/>
          <w:b/>
          <w:sz w:val="22"/>
          <w:szCs w:val="20"/>
        </w:rPr>
      </w:pPr>
    </w:p>
    <w:p w14:paraId="5156E081" w14:textId="682AEBD1" w:rsidR="0081188E" w:rsidRPr="0081188E" w:rsidRDefault="0081188E" w:rsidP="0081188E">
      <w:pPr>
        <w:rPr>
          <w:rFonts w:ascii="Calibri" w:eastAsia="Calibri" w:hAnsi="Calibri" w:cs="Calibri"/>
          <w:b/>
          <w:bCs/>
          <w:color w:val="000000"/>
          <w:sz w:val="22"/>
          <w:szCs w:val="22"/>
        </w:rPr>
      </w:pPr>
      <w:r w:rsidRPr="0081188E">
        <w:rPr>
          <w:rFonts w:ascii="Calibri" w:eastAsia="Calibri" w:hAnsi="Calibri" w:cs="Calibri"/>
          <w:b/>
          <w:bCs/>
          <w:color w:val="000000"/>
          <w:sz w:val="22"/>
          <w:szCs w:val="22"/>
        </w:rPr>
        <w:t>FOR IMMEDIATE RELEASE       </w:t>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t>CONTACT:</w:t>
      </w:r>
      <w:r w:rsidRPr="0081188E">
        <w:rPr>
          <w:rFonts w:ascii="Calibri" w:eastAsia="Calibri" w:hAnsi="Calibri" w:cs="Calibri"/>
          <w:b/>
          <w:bCs/>
          <w:color w:val="000000"/>
          <w:sz w:val="22"/>
          <w:szCs w:val="22"/>
        </w:rPr>
        <w:tab/>
        <w:t>Lauren Estep</w:t>
      </w:r>
    </w:p>
    <w:p w14:paraId="0CEF97D9" w14:textId="77777777" w:rsidR="0081188E" w:rsidRPr="0081188E" w:rsidRDefault="0081188E" w:rsidP="0081188E">
      <w:pPr>
        <w:rPr>
          <w:rFonts w:ascii="Calibri" w:eastAsia="Calibri" w:hAnsi="Calibri" w:cs="Calibri"/>
          <w:b/>
          <w:bCs/>
          <w:color w:val="000000"/>
          <w:spacing w:val="-4"/>
          <w:sz w:val="22"/>
          <w:szCs w:val="22"/>
        </w:rPr>
      </w:pP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pacing w:val="-4"/>
          <w:sz w:val="22"/>
          <w:szCs w:val="22"/>
        </w:rPr>
        <w:t>lestep@homefurnishingshalloffame.com</w:t>
      </w:r>
    </w:p>
    <w:p w14:paraId="5EA11148" w14:textId="77777777" w:rsidR="0081188E" w:rsidRPr="0081188E" w:rsidRDefault="0081188E" w:rsidP="0081188E">
      <w:pPr>
        <w:ind w:right="-360"/>
        <w:rPr>
          <w:rFonts w:ascii="Calibri" w:eastAsia="Calibri" w:hAnsi="Calibri" w:cs="Calibri"/>
          <w:b/>
          <w:bCs/>
          <w:color w:val="000000"/>
          <w:sz w:val="22"/>
          <w:szCs w:val="22"/>
        </w:rPr>
      </w:pP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t>American Home Furnishings Hall of Fame</w:t>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t>336.882.5900</w:t>
      </w:r>
    </w:p>
    <w:p w14:paraId="350D4FF6" w14:textId="77777777" w:rsidR="007A32A1" w:rsidRDefault="007A32A1" w:rsidP="00F85612">
      <w:pPr>
        <w:jc w:val="center"/>
        <w:rPr>
          <w:rFonts w:cstheme="minorHAnsi"/>
          <w:b/>
          <w:bCs/>
          <w:color w:val="000000"/>
          <w:sz w:val="22"/>
          <w:szCs w:val="22"/>
          <w:u w:val="single"/>
        </w:rPr>
      </w:pPr>
    </w:p>
    <w:p w14:paraId="06270511" w14:textId="03AD93D7" w:rsidR="00926EAC" w:rsidRDefault="006806A1" w:rsidP="00F85612">
      <w:pPr>
        <w:jc w:val="center"/>
        <w:rPr>
          <w:rFonts w:cstheme="minorHAnsi"/>
          <w:b/>
          <w:bCs/>
          <w:color w:val="000000"/>
          <w:sz w:val="22"/>
          <w:szCs w:val="22"/>
          <w:u w:val="single"/>
        </w:rPr>
      </w:pPr>
      <w:r w:rsidRPr="009B12BE">
        <w:rPr>
          <w:rFonts w:cstheme="minorHAnsi"/>
          <w:b/>
          <w:bCs/>
          <w:color w:val="000000"/>
          <w:sz w:val="22"/>
          <w:szCs w:val="22"/>
          <w:u w:val="single"/>
        </w:rPr>
        <w:br/>
      </w:r>
      <w:r w:rsidR="00D72E06">
        <w:rPr>
          <w:rFonts w:cstheme="minorHAnsi"/>
          <w:b/>
          <w:bCs/>
          <w:color w:val="000000"/>
          <w:sz w:val="22"/>
          <w:szCs w:val="22"/>
          <w:u w:val="single"/>
        </w:rPr>
        <w:t>HALL OF FAME TO HONOR INDIVIDUALS HONORED WITH</w:t>
      </w:r>
      <w:r w:rsidR="00926EAC">
        <w:rPr>
          <w:rFonts w:cstheme="minorHAnsi"/>
          <w:b/>
          <w:bCs/>
          <w:color w:val="000000"/>
          <w:sz w:val="22"/>
          <w:szCs w:val="22"/>
          <w:u w:val="single"/>
        </w:rPr>
        <w:t xml:space="preserve"> NEW</w:t>
      </w:r>
      <w:r w:rsidR="00D72E06">
        <w:rPr>
          <w:rFonts w:cstheme="minorHAnsi"/>
          <w:b/>
          <w:bCs/>
          <w:color w:val="000000"/>
          <w:sz w:val="22"/>
          <w:szCs w:val="22"/>
          <w:u w:val="single"/>
        </w:rPr>
        <w:t xml:space="preserve"> BRICKS</w:t>
      </w:r>
      <w:r w:rsidR="002904A5">
        <w:rPr>
          <w:rFonts w:cstheme="minorHAnsi"/>
          <w:b/>
          <w:bCs/>
          <w:color w:val="000000"/>
          <w:sz w:val="22"/>
          <w:szCs w:val="22"/>
          <w:u w:val="single"/>
        </w:rPr>
        <w:t xml:space="preserve"> </w:t>
      </w:r>
    </w:p>
    <w:p w14:paraId="23C500D3" w14:textId="2E477382" w:rsidR="00D72E06" w:rsidRDefault="00D72E06" w:rsidP="00F85612">
      <w:pPr>
        <w:jc w:val="center"/>
        <w:rPr>
          <w:rFonts w:cstheme="minorHAnsi"/>
          <w:b/>
          <w:bCs/>
          <w:color w:val="000000"/>
          <w:sz w:val="22"/>
          <w:szCs w:val="22"/>
          <w:u w:val="single"/>
        </w:rPr>
      </w:pPr>
      <w:r>
        <w:rPr>
          <w:rFonts w:cstheme="minorHAnsi"/>
          <w:b/>
          <w:bCs/>
          <w:color w:val="000000"/>
          <w:sz w:val="22"/>
          <w:szCs w:val="22"/>
          <w:u w:val="single"/>
        </w:rPr>
        <w:t>AT THE ETERNAL FLAME COURTYARD</w:t>
      </w:r>
    </w:p>
    <w:p w14:paraId="5E46A79F" w14:textId="77777777" w:rsidR="00970CAA" w:rsidRPr="009B12BE" w:rsidRDefault="00970CAA" w:rsidP="00F85612">
      <w:pPr>
        <w:ind w:firstLine="720"/>
        <w:jc w:val="both"/>
        <w:rPr>
          <w:rFonts w:cstheme="minorHAnsi"/>
          <w:b/>
          <w:bCs/>
          <w:sz w:val="22"/>
          <w:szCs w:val="22"/>
        </w:rPr>
      </w:pPr>
    </w:p>
    <w:p w14:paraId="5F905013" w14:textId="0D3EDA00" w:rsidR="00C708C2" w:rsidRDefault="00970CAA" w:rsidP="00D91AC9">
      <w:pPr>
        <w:ind w:firstLine="720"/>
        <w:jc w:val="both"/>
        <w:rPr>
          <w:rFonts w:cstheme="minorHAnsi"/>
          <w:sz w:val="22"/>
          <w:szCs w:val="22"/>
        </w:rPr>
      </w:pPr>
      <w:r w:rsidRPr="008B0058">
        <w:rPr>
          <w:rFonts w:cstheme="minorHAnsi"/>
          <w:b/>
          <w:bCs/>
          <w:sz w:val="22"/>
          <w:szCs w:val="22"/>
        </w:rPr>
        <w:t>HIGH POINT, N.C.</w:t>
      </w:r>
      <w:r w:rsidRPr="008B0058">
        <w:rPr>
          <w:rFonts w:cstheme="minorHAnsi"/>
          <w:b/>
          <w:bCs/>
          <w:vanish/>
          <w:sz w:val="22"/>
          <w:szCs w:val="22"/>
        </w:rPr>
        <w:t>&lt;&lt; &gt;&gt;&gt;</w:t>
      </w:r>
      <w:r w:rsidRPr="008B0058">
        <w:rPr>
          <w:rFonts w:cstheme="minorHAnsi"/>
          <w:b/>
          <w:bCs/>
          <w:sz w:val="22"/>
          <w:szCs w:val="22"/>
        </w:rPr>
        <w:t xml:space="preserve">, </w:t>
      </w:r>
      <w:r w:rsidR="00842D77">
        <w:rPr>
          <w:rFonts w:cstheme="minorHAnsi"/>
          <w:b/>
          <w:bCs/>
          <w:sz w:val="22"/>
          <w:szCs w:val="22"/>
        </w:rPr>
        <w:t xml:space="preserve">April </w:t>
      </w:r>
      <w:r w:rsidR="009C5107">
        <w:rPr>
          <w:rFonts w:cstheme="minorHAnsi"/>
          <w:b/>
          <w:bCs/>
          <w:sz w:val="22"/>
          <w:szCs w:val="22"/>
        </w:rPr>
        <w:t>16</w:t>
      </w:r>
      <w:r w:rsidRPr="008B0058">
        <w:rPr>
          <w:rFonts w:cstheme="minorHAnsi"/>
          <w:b/>
          <w:bCs/>
          <w:sz w:val="22"/>
          <w:szCs w:val="22"/>
        </w:rPr>
        <w:t>, 202</w:t>
      </w:r>
      <w:r w:rsidR="00842D77">
        <w:rPr>
          <w:rFonts w:cstheme="minorHAnsi"/>
          <w:b/>
          <w:bCs/>
          <w:sz w:val="22"/>
          <w:szCs w:val="22"/>
        </w:rPr>
        <w:t>6</w:t>
      </w:r>
      <w:r w:rsidRPr="008B0058">
        <w:rPr>
          <w:rFonts w:cstheme="minorHAnsi"/>
          <w:b/>
          <w:bCs/>
          <w:sz w:val="22"/>
          <w:szCs w:val="22"/>
        </w:rPr>
        <w:t xml:space="preserve"> — </w:t>
      </w:r>
      <w:r w:rsidR="005D4177" w:rsidRPr="008B0058">
        <w:rPr>
          <w:rFonts w:cstheme="minorHAnsi"/>
          <w:sz w:val="22"/>
          <w:szCs w:val="22"/>
        </w:rPr>
        <w:t>The</w:t>
      </w:r>
      <w:r w:rsidR="005D4177">
        <w:rPr>
          <w:rFonts w:cstheme="minorHAnsi"/>
          <w:sz w:val="22"/>
          <w:szCs w:val="22"/>
        </w:rPr>
        <w:t xml:space="preserve"> American Home Furnishings Hall of Fame Foundation </w:t>
      </w:r>
      <w:r w:rsidR="00D72E06">
        <w:rPr>
          <w:rFonts w:cstheme="minorHAnsi"/>
          <w:sz w:val="22"/>
          <w:szCs w:val="22"/>
        </w:rPr>
        <w:t xml:space="preserve">will celebrate those </w:t>
      </w:r>
      <w:r w:rsidR="003512CC">
        <w:rPr>
          <w:rFonts w:cstheme="minorHAnsi"/>
          <w:sz w:val="22"/>
          <w:szCs w:val="22"/>
        </w:rPr>
        <w:t xml:space="preserve">newly </w:t>
      </w:r>
      <w:r w:rsidR="00D72E06">
        <w:rPr>
          <w:rFonts w:cstheme="minorHAnsi"/>
          <w:sz w:val="22"/>
          <w:szCs w:val="22"/>
        </w:rPr>
        <w:t xml:space="preserve">honored </w:t>
      </w:r>
      <w:r w:rsidR="00DF2DA0">
        <w:rPr>
          <w:rFonts w:cstheme="minorHAnsi"/>
          <w:sz w:val="22"/>
          <w:szCs w:val="22"/>
        </w:rPr>
        <w:t>in the Pathways of Honor</w:t>
      </w:r>
      <w:r w:rsidR="00C708C2">
        <w:rPr>
          <w:rFonts w:cstheme="minorHAnsi"/>
          <w:sz w:val="22"/>
          <w:szCs w:val="22"/>
        </w:rPr>
        <w:t xml:space="preserve"> surrounding</w:t>
      </w:r>
      <w:r w:rsidR="004B4908">
        <w:rPr>
          <w:rFonts w:cstheme="minorHAnsi"/>
          <w:sz w:val="22"/>
          <w:szCs w:val="22"/>
        </w:rPr>
        <w:t xml:space="preserve"> the </w:t>
      </w:r>
      <w:r w:rsidR="00DF2DA0">
        <w:rPr>
          <w:rFonts w:cstheme="minorHAnsi"/>
          <w:sz w:val="22"/>
          <w:szCs w:val="22"/>
        </w:rPr>
        <w:t xml:space="preserve">Wanek Family and </w:t>
      </w:r>
      <w:r w:rsidR="00DF2DA0" w:rsidRPr="00767EB9">
        <w:rPr>
          <w:rFonts w:cstheme="minorHAnsi"/>
          <w:sz w:val="22"/>
          <w:szCs w:val="22"/>
        </w:rPr>
        <w:t xml:space="preserve">Ashley Furniture </w:t>
      </w:r>
      <w:r w:rsidR="00DF2DA0">
        <w:rPr>
          <w:rFonts w:cstheme="minorHAnsi"/>
          <w:sz w:val="22"/>
          <w:szCs w:val="22"/>
        </w:rPr>
        <w:t xml:space="preserve">Industries </w:t>
      </w:r>
      <w:r w:rsidR="00DF2DA0" w:rsidRPr="00767EB9">
        <w:rPr>
          <w:rFonts w:cstheme="minorHAnsi"/>
          <w:sz w:val="22"/>
          <w:szCs w:val="22"/>
        </w:rPr>
        <w:t>Eternal Flame</w:t>
      </w:r>
      <w:r w:rsidR="00DF2DA0" w:rsidRPr="00946C53">
        <w:rPr>
          <w:rFonts w:cstheme="minorHAnsi"/>
          <w:sz w:val="22"/>
          <w:szCs w:val="22"/>
        </w:rPr>
        <w:t xml:space="preserve"> </w:t>
      </w:r>
      <w:r w:rsidR="004B4908">
        <w:rPr>
          <w:rFonts w:cstheme="minorHAnsi"/>
          <w:sz w:val="22"/>
          <w:szCs w:val="22"/>
        </w:rPr>
        <w:t xml:space="preserve">on </w:t>
      </w:r>
      <w:r w:rsidR="004B4908" w:rsidRPr="009713BF">
        <w:rPr>
          <w:rFonts w:cstheme="minorHAnsi"/>
          <w:sz w:val="22"/>
          <w:szCs w:val="22"/>
        </w:rPr>
        <w:t>Saturday</w:t>
      </w:r>
      <w:r w:rsidR="003B0FA6" w:rsidRPr="009713BF">
        <w:rPr>
          <w:rFonts w:cstheme="minorHAnsi"/>
          <w:sz w:val="22"/>
          <w:szCs w:val="22"/>
        </w:rPr>
        <w:t xml:space="preserve">, </w:t>
      </w:r>
      <w:r w:rsidR="00DB6A58">
        <w:rPr>
          <w:rFonts w:cstheme="minorHAnsi"/>
          <w:sz w:val="22"/>
          <w:szCs w:val="22"/>
        </w:rPr>
        <w:t>April</w:t>
      </w:r>
      <w:r w:rsidR="00B55BC4" w:rsidRPr="009713BF">
        <w:rPr>
          <w:rFonts w:cstheme="minorHAnsi"/>
          <w:sz w:val="22"/>
          <w:szCs w:val="22"/>
        </w:rPr>
        <w:t xml:space="preserve"> 25</w:t>
      </w:r>
      <w:r w:rsidR="00F06063" w:rsidRPr="009713BF">
        <w:rPr>
          <w:rFonts w:cstheme="minorHAnsi"/>
          <w:sz w:val="22"/>
          <w:szCs w:val="22"/>
        </w:rPr>
        <w:t xml:space="preserve">, </w:t>
      </w:r>
      <w:r w:rsidR="00E14FAC" w:rsidRPr="009713BF">
        <w:rPr>
          <w:rFonts w:cstheme="minorHAnsi"/>
          <w:sz w:val="22"/>
          <w:szCs w:val="22"/>
        </w:rPr>
        <w:t>at</w:t>
      </w:r>
      <w:r w:rsidR="004B4908" w:rsidRPr="009713BF">
        <w:rPr>
          <w:rFonts w:cstheme="minorHAnsi"/>
          <w:sz w:val="22"/>
          <w:szCs w:val="22"/>
        </w:rPr>
        <w:t xml:space="preserve"> 5:00</w:t>
      </w:r>
      <w:r w:rsidR="007D1556" w:rsidRPr="009713BF">
        <w:rPr>
          <w:rFonts w:cstheme="minorHAnsi"/>
          <w:sz w:val="22"/>
          <w:szCs w:val="22"/>
        </w:rPr>
        <w:t xml:space="preserve"> to </w:t>
      </w:r>
      <w:r w:rsidR="004B4908" w:rsidRPr="009713BF">
        <w:rPr>
          <w:rFonts w:cstheme="minorHAnsi"/>
          <w:sz w:val="22"/>
          <w:szCs w:val="22"/>
        </w:rPr>
        <w:t xml:space="preserve">6:00 p.m. </w:t>
      </w:r>
      <w:r w:rsidR="008E67C6" w:rsidRPr="009713BF">
        <w:rPr>
          <w:rFonts w:cstheme="minorHAnsi"/>
          <w:sz w:val="22"/>
          <w:szCs w:val="22"/>
        </w:rPr>
        <w:t>at 311 S. Hamilton St.</w:t>
      </w:r>
      <w:r w:rsidR="004B245E">
        <w:rPr>
          <w:rFonts w:cstheme="minorHAnsi"/>
          <w:sz w:val="22"/>
          <w:szCs w:val="22"/>
        </w:rPr>
        <w:t xml:space="preserve">  </w:t>
      </w:r>
    </w:p>
    <w:p w14:paraId="1F70090F" w14:textId="77777777" w:rsidR="007D1556" w:rsidRDefault="007D1556" w:rsidP="00D91AC9">
      <w:pPr>
        <w:ind w:firstLine="720"/>
        <w:jc w:val="both"/>
        <w:rPr>
          <w:rFonts w:cstheme="minorHAnsi"/>
          <w:sz w:val="22"/>
          <w:szCs w:val="22"/>
        </w:rPr>
      </w:pPr>
    </w:p>
    <w:p w14:paraId="76441904" w14:textId="44AA3279" w:rsidR="007D1556" w:rsidRPr="009C5107" w:rsidRDefault="007D1556" w:rsidP="007D1556">
      <w:pPr>
        <w:ind w:firstLine="720"/>
        <w:jc w:val="both"/>
        <w:rPr>
          <w:rFonts w:cstheme="minorHAnsi"/>
          <w:sz w:val="22"/>
          <w:szCs w:val="22"/>
        </w:rPr>
      </w:pPr>
      <w:r>
        <w:rPr>
          <w:rFonts w:cstheme="minorHAnsi"/>
          <w:sz w:val="22"/>
          <w:szCs w:val="22"/>
        </w:rPr>
        <w:t>The Roll Call of individuals and organizations placing engraved bricks will be acknowledged during a brief ceremony at 5:15 p</w:t>
      </w:r>
      <w:r w:rsidR="00766D6E">
        <w:rPr>
          <w:rFonts w:cstheme="minorHAnsi"/>
          <w:sz w:val="22"/>
          <w:szCs w:val="22"/>
        </w:rPr>
        <w:t>.</w:t>
      </w:r>
      <w:r>
        <w:rPr>
          <w:rFonts w:cstheme="minorHAnsi"/>
          <w:sz w:val="22"/>
          <w:szCs w:val="22"/>
        </w:rPr>
        <w:t>m</w:t>
      </w:r>
      <w:r w:rsidR="00766D6E">
        <w:rPr>
          <w:rFonts w:cstheme="minorHAnsi"/>
          <w:sz w:val="22"/>
          <w:szCs w:val="22"/>
        </w:rPr>
        <w:t>.</w:t>
      </w:r>
      <w:r>
        <w:rPr>
          <w:rFonts w:cstheme="minorHAnsi"/>
          <w:sz w:val="22"/>
          <w:szCs w:val="22"/>
        </w:rPr>
        <w:t xml:space="preserve"> </w:t>
      </w:r>
      <w:r w:rsidR="00A13032">
        <w:rPr>
          <w:rFonts w:cstheme="minorHAnsi"/>
          <w:sz w:val="22"/>
          <w:szCs w:val="22"/>
        </w:rPr>
        <w:t xml:space="preserve"> T</w:t>
      </w:r>
      <w:r>
        <w:rPr>
          <w:rFonts w:cstheme="minorHAnsi"/>
          <w:sz w:val="22"/>
          <w:szCs w:val="22"/>
        </w:rPr>
        <w:t xml:space="preserve">he reverential event will last an hour to provide flexibility during busy </w:t>
      </w:r>
      <w:r w:rsidRPr="009C5107">
        <w:rPr>
          <w:rFonts w:cstheme="minorHAnsi"/>
          <w:sz w:val="22"/>
          <w:szCs w:val="22"/>
        </w:rPr>
        <w:t xml:space="preserve">Market schedules to stop to pay tribute as an “only at the Hall of Fame” moment. </w:t>
      </w:r>
    </w:p>
    <w:p w14:paraId="0C50AF07" w14:textId="77777777" w:rsidR="00C708C2" w:rsidRPr="009C5107" w:rsidRDefault="00C708C2" w:rsidP="00D91AC9">
      <w:pPr>
        <w:ind w:firstLine="720"/>
        <w:jc w:val="both"/>
        <w:rPr>
          <w:rFonts w:cstheme="minorHAnsi"/>
          <w:sz w:val="22"/>
          <w:szCs w:val="22"/>
        </w:rPr>
      </w:pPr>
    </w:p>
    <w:p w14:paraId="5C921587" w14:textId="505F25CC" w:rsidR="00634C18" w:rsidRPr="009C5107" w:rsidRDefault="003A2543" w:rsidP="003A2543">
      <w:pPr>
        <w:ind w:firstLine="720"/>
        <w:jc w:val="both"/>
        <w:rPr>
          <w:rFonts w:cstheme="minorHAnsi"/>
          <w:sz w:val="22"/>
          <w:szCs w:val="22"/>
        </w:rPr>
      </w:pPr>
      <w:r w:rsidRPr="009C5107">
        <w:rPr>
          <w:rFonts w:cstheme="minorHAnsi"/>
          <w:sz w:val="22"/>
          <w:szCs w:val="22"/>
        </w:rPr>
        <w:t>“</w:t>
      </w:r>
      <w:r w:rsidR="00634C18" w:rsidRPr="009C5107">
        <w:rPr>
          <w:rFonts w:cstheme="minorHAnsi"/>
          <w:sz w:val="22"/>
          <w:szCs w:val="22"/>
        </w:rPr>
        <w:t>Each of us has someone that helped us along the way, and that we want to honor in a public way,” says Karen McNeill, CEO of the Hall of Fame.  “The Pathways to Honor is an enduring reminder of the leaders and mentors that impacted our lives.  Each one represent</w:t>
      </w:r>
      <w:r w:rsidR="00A13032" w:rsidRPr="009C5107">
        <w:rPr>
          <w:rFonts w:cstheme="minorHAnsi"/>
          <w:sz w:val="22"/>
          <w:szCs w:val="22"/>
        </w:rPr>
        <w:t>s</w:t>
      </w:r>
      <w:r w:rsidR="00634C18" w:rsidRPr="009C5107">
        <w:rPr>
          <w:rFonts w:cstheme="minorHAnsi"/>
          <w:sz w:val="22"/>
          <w:szCs w:val="22"/>
        </w:rPr>
        <w:t xml:space="preserve"> a story or mentorship, friendship and achievement.”</w:t>
      </w:r>
    </w:p>
    <w:p w14:paraId="154F8EE5" w14:textId="77777777" w:rsidR="00634C18" w:rsidRPr="009C5107" w:rsidRDefault="00634C18" w:rsidP="003A2543">
      <w:pPr>
        <w:ind w:firstLine="720"/>
        <w:jc w:val="both"/>
        <w:rPr>
          <w:rFonts w:cstheme="minorHAnsi"/>
          <w:sz w:val="22"/>
          <w:szCs w:val="22"/>
        </w:rPr>
      </w:pPr>
    </w:p>
    <w:p w14:paraId="04B0DDB4" w14:textId="717C8035" w:rsidR="00634C18" w:rsidRPr="00B7540F" w:rsidRDefault="00634C18" w:rsidP="00634C18">
      <w:pPr>
        <w:ind w:firstLine="720"/>
        <w:jc w:val="both"/>
        <w:rPr>
          <w:rFonts w:cstheme="minorHAnsi"/>
          <w:sz w:val="22"/>
          <w:szCs w:val="22"/>
        </w:rPr>
      </w:pPr>
      <w:r w:rsidRPr="009C5107">
        <w:rPr>
          <w:rFonts w:cstheme="minorHAnsi"/>
          <w:sz w:val="22"/>
          <w:szCs w:val="22"/>
        </w:rPr>
        <w:t xml:space="preserve">“In this touching ceremony, we stop to recognize them and to express our gratitude,” she says.  “It inspires all of us to share their stories and to be grateful to those </w:t>
      </w:r>
      <w:r w:rsidR="00A13032" w:rsidRPr="009C5107">
        <w:rPr>
          <w:rFonts w:cstheme="minorHAnsi"/>
          <w:sz w:val="22"/>
          <w:szCs w:val="22"/>
        </w:rPr>
        <w:t>who prepared the way for</w:t>
      </w:r>
      <w:r w:rsidRPr="009C5107">
        <w:rPr>
          <w:rFonts w:cstheme="minorHAnsi"/>
          <w:sz w:val="22"/>
          <w:szCs w:val="22"/>
        </w:rPr>
        <w:t xml:space="preserve"> us.”  </w:t>
      </w:r>
    </w:p>
    <w:p w14:paraId="0C6BFFEB" w14:textId="77777777" w:rsidR="00634C18" w:rsidRDefault="00634C18" w:rsidP="004B245E">
      <w:pPr>
        <w:ind w:firstLine="720"/>
        <w:jc w:val="both"/>
        <w:rPr>
          <w:rFonts w:cstheme="minorHAnsi"/>
          <w:sz w:val="22"/>
          <w:szCs w:val="22"/>
        </w:rPr>
      </w:pPr>
    </w:p>
    <w:p w14:paraId="5A8F92B4" w14:textId="235B9B92" w:rsidR="004B245E" w:rsidRPr="00D46F1E" w:rsidRDefault="004B245E" w:rsidP="004B245E">
      <w:pPr>
        <w:ind w:firstLine="720"/>
        <w:jc w:val="both"/>
        <w:rPr>
          <w:rFonts w:cstheme="minorHAnsi"/>
          <w:sz w:val="22"/>
          <w:szCs w:val="22"/>
        </w:rPr>
      </w:pPr>
      <w:r w:rsidRPr="00D46F1E">
        <w:rPr>
          <w:rFonts w:cstheme="minorHAnsi"/>
          <w:sz w:val="22"/>
          <w:szCs w:val="22"/>
        </w:rPr>
        <w:t xml:space="preserve">Those brick worthy individuals being honored </w:t>
      </w:r>
      <w:r w:rsidR="000A5BF9" w:rsidRPr="00D46F1E">
        <w:rPr>
          <w:rFonts w:cstheme="minorHAnsi"/>
          <w:sz w:val="22"/>
          <w:szCs w:val="22"/>
        </w:rPr>
        <w:t xml:space="preserve">this Market </w:t>
      </w:r>
      <w:r w:rsidRPr="00D46F1E">
        <w:rPr>
          <w:rFonts w:cstheme="minorHAnsi"/>
          <w:sz w:val="22"/>
          <w:szCs w:val="22"/>
        </w:rPr>
        <w:t>are:</w:t>
      </w:r>
      <w:r w:rsidR="00D50719">
        <w:rPr>
          <w:rFonts w:cstheme="minorHAnsi"/>
          <w:sz w:val="22"/>
          <w:szCs w:val="22"/>
        </w:rPr>
        <w:t xml:space="preserve"> </w:t>
      </w:r>
    </w:p>
    <w:p w14:paraId="6049E147" w14:textId="77777777" w:rsidR="00826AB8" w:rsidRPr="00826AB8" w:rsidRDefault="00826AB8" w:rsidP="00826AB8">
      <w:pPr>
        <w:pStyle w:val="ListParagraph"/>
        <w:numPr>
          <w:ilvl w:val="0"/>
          <w:numId w:val="1"/>
        </w:numPr>
        <w:jc w:val="both"/>
        <w:rPr>
          <w:rFonts w:cstheme="minorHAnsi"/>
          <w:sz w:val="22"/>
          <w:szCs w:val="22"/>
        </w:rPr>
      </w:pPr>
      <w:r w:rsidRPr="00826AB8">
        <w:rPr>
          <w:rFonts w:cstheme="minorHAnsi"/>
          <w:sz w:val="22"/>
          <w:szCs w:val="22"/>
        </w:rPr>
        <w:t>Roy Briggs, Hall of Fame Historian</w:t>
      </w:r>
    </w:p>
    <w:p w14:paraId="658674E6" w14:textId="77777777" w:rsidR="00826AB8" w:rsidRPr="00826AB8" w:rsidRDefault="00826AB8" w:rsidP="00826AB8">
      <w:pPr>
        <w:pStyle w:val="ListParagraph"/>
        <w:numPr>
          <w:ilvl w:val="0"/>
          <w:numId w:val="1"/>
        </w:numPr>
        <w:jc w:val="both"/>
        <w:rPr>
          <w:rFonts w:cstheme="minorHAnsi"/>
          <w:sz w:val="22"/>
          <w:szCs w:val="22"/>
        </w:rPr>
      </w:pPr>
      <w:r w:rsidRPr="00826AB8">
        <w:rPr>
          <w:rFonts w:cstheme="minorHAnsi"/>
          <w:sz w:val="22"/>
          <w:szCs w:val="22"/>
        </w:rPr>
        <w:t>Jeff Cook</w:t>
      </w:r>
    </w:p>
    <w:p w14:paraId="08594BED" w14:textId="77777777" w:rsidR="00826AB8" w:rsidRPr="00826AB8" w:rsidRDefault="00826AB8" w:rsidP="00826AB8">
      <w:pPr>
        <w:pStyle w:val="ListParagraph"/>
        <w:numPr>
          <w:ilvl w:val="0"/>
          <w:numId w:val="1"/>
        </w:numPr>
        <w:jc w:val="both"/>
        <w:rPr>
          <w:rFonts w:cstheme="minorHAnsi"/>
          <w:sz w:val="22"/>
          <w:szCs w:val="22"/>
        </w:rPr>
      </w:pPr>
      <w:r w:rsidRPr="00826AB8">
        <w:rPr>
          <w:rFonts w:cstheme="minorHAnsi"/>
          <w:sz w:val="22"/>
          <w:szCs w:val="22"/>
        </w:rPr>
        <w:t>O. William Fenn Jr., 2007 Inductee  </w:t>
      </w:r>
    </w:p>
    <w:p w14:paraId="541FBAB0" w14:textId="70368C61" w:rsidR="00826AB8" w:rsidRPr="00826AB8" w:rsidRDefault="00826AB8" w:rsidP="00826AB8">
      <w:pPr>
        <w:pStyle w:val="ListParagraph"/>
        <w:numPr>
          <w:ilvl w:val="0"/>
          <w:numId w:val="1"/>
        </w:numPr>
        <w:jc w:val="both"/>
        <w:rPr>
          <w:rFonts w:cstheme="minorHAnsi"/>
          <w:sz w:val="22"/>
          <w:szCs w:val="22"/>
        </w:rPr>
      </w:pPr>
      <w:r w:rsidRPr="00826AB8">
        <w:rPr>
          <w:rFonts w:cstheme="minorHAnsi"/>
          <w:sz w:val="22"/>
          <w:szCs w:val="22"/>
        </w:rPr>
        <w:t>Ashley Grigg, High Point Market Authority</w:t>
      </w:r>
    </w:p>
    <w:p w14:paraId="65848DCA" w14:textId="49C63658" w:rsidR="00BD4403" w:rsidRPr="00826AB8" w:rsidRDefault="005F2F3F" w:rsidP="006F7BE6">
      <w:pPr>
        <w:pStyle w:val="ListParagraph"/>
        <w:numPr>
          <w:ilvl w:val="0"/>
          <w:numId w:val="1"/>
        </w:numPr>
        <w:jc w:val="both"/>
        <w:rPr>
          <w:rFonts w:cstheme="minorHAnsi"/>
          <w:sz w:val="22"/>
          <w:szCs w:val="22"/>
        </w:rPr>
      </w:pPr>
      <w:r w:rsidRPr="00826AB8">
        <w:rPr>
          <w:rFonts w:cstheme="minorHAnsi"/>
          <w:sz w:val="22"/>
          <w:szCs w:val="22"/>
        </w:rPr>
        <w:t>Dennis Novosel</w:t>
      </w:r>
      <w:r w:rsidR="007D3FF0" w:rsidRPr="00826AB8">
        <w:rPr>
          <w:rFonts w:cstheme="minorHAnsi"/>
          <w:sz w:val="22"/>
          <w:szCs w:val="22"/>
        </w:rPr>
        <w:t xml:space="preserve">, </w:t>
      </w:r>
      <w:r w:rsidRPr="00826AB8">
        <w:rPr>
          <w:rFonts w:cstheme="minorHAnsi"/>
          <w:sz w:val="22"/>
          <w:szCs w:val="22"/>
        </w:rPr>
        <w:t>Stoney Creek</w:t>
      </w:r>
    </w:p>
    <w:p w14:paraId="68C88091" w14:textId="6F93C9C9" w:rsidR="005F2F3F" w:rsidRPr="00826AB8" w:rsidRDefault="005F2F3F" w:rsidP="006F7BE6">
      <w:pPr>
        <w:pStyle w:val="ListParagraph"/>
        <w:numPr>
          <w:ilvl w:val="0"/>
          <w:numId w:val="1"/>
        </w:numPr>
        <w:jc w:val="both"/>
        <w:rPr>
          <w:rFonts w:cstheme="minorHAnsi"/>
          <w:sz w:val="22"/>
          <w:szCs w:val="22"/>
        </w:rPr>
      </w:pPr>
      <w:r w:rsidRPr="00826AB8">
        <w:rPr>
          <w:rFonts w:cstheme="minorHAnsi"/>
          <w:sz w:val="22"/>
          <w:szCs w:val="22"/>
        </w:rPr>
        <w:t>Terry Ven</w:t>
      </w:r>
      <w:r w:rsidR="00F93BC6" w:rsidRPr="00826AB8">
        <w:rPr>
          <w:rFonts w:cstheme="minorHAnsi"/>
          <w:sz w:val="22"/>
          <w:szCs w:val="22"/>
        </w:rPr>
        <w:t>able, High Point Market Authority</w:t>
      </w:r>
    </w:p>
    <w:p w14:paraId="23E57F44" w14:textId="77777777" w:rsidR="000C6B02" w:rsidRPr="000C6B02" w:rsidRDefault="000C6B02" w:rsidP="000C6B02">
      <w:pPr>
        <w:jc w:val="both"/>
        <w:rPr>
          <w:rFonts w:cstheme="minorHAnsi"/>
          <w:sz w:val="22"/>
          <w:szCs w:val="22"/>
        </w:rPr>
      </w:pPr>
    </w:p>
    <w:p w14:paraId="4A01EE3D" w14:textId="6B602280" w:rsidR="00F26EAC" w:rsidRDefault="00B91E5D" w:rsidP="00F26EAC">
      <w:pPr>
        <w:ind w:firstLine="720"/>
        <w:jc w:val="both"/>
        <w:rPr>
          <w:rFonts w:cstheme="minorHAnsi"/>
          <w:sz w:val="22"/>
          <w:szCs w:val="22"/>
        </w:rPr>
      </w:pPr>
      <w:r>
        <w:rPr>
          <w:rFonts w:cstheme="minorHAnsi"/>
          <w:sz w:val="22"/>
          <w:szCs w:val="22"/>
        </w:rPr>
        <w:t xml:space="preserve">These bricks join </w:t>
      </w:r>
      <w:r w:rsidR="0070733E">
        <w:rPr>
          <w:rFonts w:cstheme="minorHAnsi"/>
          <w:sz w:val="22"/>
          <w:szCs w:val="22"/>
        </w:rPr>
        <w:t xml:space="preserve">the </w:t>
      </w:r>
      <w:r w:rsidR="00634C18">
        <w:rPr>
          <w:rFonts w:cstheme="minorHAnsi"/>
          <w:sz w:val="22"/>
          <w:szCs w:val="22"/>
        </w:rPr>
        <w:t xml:space="preserve">nearly </w:t>
      </w:r>
      <w:r w:rsidR="00A13032">
        <w:rPr>
          <w:rFonts w:cstheme="minorHAnsi"/>
          <w:sz w:val="22"/>
          <w:szCs w:val="22"/>
        </w:rPr>
        <w:t>150</w:t>
      </w:r>
      <w:r w:rsidR="0070733E">
        <w:rPr>
          <w:rFonts w:cstheme="minorHAnsi"/>
          <w:sz w:val="22"/>
          <w:szCs w:val="22"/>
        </w:rPr>
        <w:t xml:space="preserve"> bricks </w:t>
      </w:r>
      <w:r w:rsidR="00634C18">
        <w:rPr>
          <w:rFonts w:cstheme="minorHAnsi"/>
          <w:sz w:val="22"/>
          <w:szCs w:val="22"/>
        </w:rPr>
        <w:t xml:space="preserve">surrounding the </w:t>
      </w:r>
      <w:r w:rsidR="003A2331">
        <w:rPr>
          <w:rFonts w:cstheme="minorHAnsi"/>
          <w:sz w:val="22"/>
          <w:szCs w:val="22"/>
        </w:rPr>
        <w:t xml:space="preserve">Wanek Family and </w:t>
      </w:r>
      <w:r w:rsidR="003A2331" w:rsidRPr="00767EB9">
        <w:rPr>
          <w:rFonts w:cstheme="minorHAnsi"/>
          <w:sz w:val="22"/>
          <w:szCs w:val="22"/>
        </w:rPr>
        <w:t xml:space="preserve">Ashley Furniture </w:t>
      </w:r>
      <w:r w:rsidR="003A2331">
        <w:rPr>
          <w:rFonts w:cstheme="minorHAnsi"/>
          <w:sz w:val="22"/>
          <w:szCs w:val="22"/>
        </w:rPr>
        <w:t xml:space="preserve">Industries </w:t>
      </w:r>
      <w:r w:rsidR="003A2331" w:rsidRPr="00767EB9">
        <w:rPr>
          <w:rFonts w:cstheme="minorHAnsi"/>
          <w:sz w:val="22"/>
          <w:szCs w:val="22"/>
        </w:rPr>
        <w:t>Eternal Flame</w:t>
      </w:r>
      <w:r w:rsidR="003A2331" w:rsidRPr="00946C53">
        <w:rPr>
          <w:rFonts w:cstheme="minorHAnsi"/>
          <w:sz w:val="22"/>
          <w:szCs w:val="22"/>
        </w:rPr>
        <w:t xml:space="preserve"> </w:t>
      </w:r>
      <w:r w:rsidR="003A2331">
        <w:rPr>
          <w:rFonts w:cstheme="minorHAnsi"/>
          <w:sz w:val="22"/>
          <w:szCs w:val="22"/>
        </w:rPr>
        <w:t>flickers</w:t>
      </w:r>
      <w:r w:rsidR="003A2331" w:rsidRPr="00946C53">
        <w:rPr>
          <w:rFonts w:cstheme="minorHAnsi"/>
          <w:sz w:val="22"/>
          <w:szCs w:val="22"/>
        </w:rPr>
        <w:t xml:space="preserve"> brightly day and night</w:t>
      </w:r>
      <w:r w:rsidR="00912D93">
        <w:rPr>
          <w:rFonts w:cstheme="minorHAnsi"/>
          <w:sz w:val="22"/>
          <w:szCs w:val="22"/>
        </w:rPr>
        <w:t xml:space="preserve"> </w:t>
      </w:r>
      <w:r w:rsidR="00F26EAC" w:rsidRPr="00946C53">
        <w:rPr>
          <w:rFonts w:cstheme="minorHAnsi"/>
          <w:sz w:val="22"/>
          <w:szCs w:val="22"/>
        </w:rPr>
        <w:t>as a reminder of the enduring nature of the home furnishings industry and the unique position the home – and the furnishings that go in it – holds for the world.</w:t>
      </w:r>
    </w:p>
    <w:p w14:paraId="4C3F8FCB" w14:textId="77777777" w:rsidR="005D4177" w:rsidRDefault="005D4177" w:rsidP="00F85612">
      <w:pPr>
        <w:jc w:val="both"/>
        <w:rPr>
          <w:rFonts w:eastAsia="Times New Roman" w:cstheme="minorHAnsi"/>
          <w:color w:val="222222"/>
          <w:sz w:val="22"/>
          <w:szCs w:val="22"/>
        </w:rPr>
      </w:pPr>
    </w:p>
    <w:p w14:paraId="4DB4BD54" w14:textId="6F66B973" w:rsidR="00970CAA" w:rsidRDefault="00E571BB" w:rsidP="00CD24DB">
      <w:pPr>
        <w:ind w:firstLine="720"/>
        <w:jc w:val="both"/>
        <w:rPr>
          <w:rFonts w:eastAsia="Times New Roman" w:cstheme="minorHAnsi"/>
          <w:color w:val="222222"/>
          <w:sz w:val="22"/>
          <w:szCs w:val="22"/>
        </w:rPr>
      </w:pPr>
      <w:r>
        <w:rPr>
          <w:rFonts w:eastAsia="Times New Roman" w:cstheme="minorHAnsi"/>
          <w:color w:val="222222"/>
          <w:sz w:val="22"/>
          <w:szCs w:val="22"/>
        </w:rPr>
        <w:t>To buy a brick or f</w:t>
      </w:r>
      <w:r w:rsidR="005D4177">
        <w:rPr>
          <w:rFonts w:eastAsia="Times New Roman" w:cstheme="minorHAnsi"/>
          <w:color w:val="222222"/>
          <w:sz w:val="22"/>
          <w:szCs w:val="22"/>
        </w:rPr>
        <w:t>or more information</w:t>
      </w:r>
      <w:r w:rsidR="00A13032">
        <w:rPr>
          <w:rFonts w:eastAsia="Times New Roman" w:cstheme="minorHAnsi"/>
          <w:color w:val="222222"/>
          <w:sz w:val="22"/>
          <w:szCs w:val="22"/>
        </w:rPr>
        <w:t xml:space="preserve"> about honoring someone who encouraged you, inspired you or prepared the way </w:t>
      </w:r>
      <w:r w:rsidR="005D4177">
        <w:rPr>
          <w:rFonts w:eastAsia="Times New Roman" w:cstheme="minorHAnsi"/>
          <w:color w:val="222222"/>
          <w:sz w:val="22"/>
          <w:szCs w:val="22"/>
        </w:rPr>
        <w:t xml:space="preserve">, </w:t>
      </w:r>
      <w:r w:rsidR="00427893">
        <w:rPr>
          <w:rFonts w:eastAsia="Times New Roman" w:cstheme="minorHAnsi"/>
          <w:color w:val="222222"/>
          <w:sz w:val="22"/>
          <w:szCs w:val="22"/>
        </w:rPr>
        <w:t xml:space="preserve">visit </w:t>
      </w:r>
      <w:hyperlink r:id="rId9" w:history="1">
        <w:r w:rsidR="00CD24DB" w:rsidRPr="00202F31">
          <w:rPr>
            <w:rStyle w:val="Hyperlink"/>
            <w:rFonts w:eastAsia="Times New Roman" w:cstheme="minorHAnsi"/>
            <w:sz w:val="22"/>
            <w:szCs w:val="22"/>
          </w:rPr>
          <w:t>www.homefurnishingshalloffame.com/brickworthy</w:t>
        </w:r>
      </w:hyperlink>
      <w:r w:rsidR="00CD24DB">
        <w:rPr>
          <w:rFonts w:eastAsia="Times New Roman" w:cstheme="minorHAnsi"/>
          <w:color w:val="222222"/>
          <w:sz w:val="22"/>
          <w:szCs w:val="22"/>
        </w:rPr>
        <w:t xml:space="preserve"> .</w:t>
      </w:r>
    </w:p>
    <w:p w14:paraId="26EB3FD4" w14:textId="77777777" w:rsidR="00B57F82" w:rsidRPr="009B12BE" w:rsidRDefault="00B57F82" w:rsidP="00B57F82">
      <w:pPr>
        <w:ind w:firstLine="720"/>
        <w:jc w:val="both"/>
        <w:rPr>
          <w:rFonts w:cs="Calibri"/>
          <w:bCs/>
          <w:sz w:val="22"/>
          <w:szCs w:val="22"/>
        </w:rPr>
      </w:pPr>
    </w:p>
    <w:p w14:paraId="29D01144" w14:textId="77777777" w:rsidR="00970CAA" w:rsidRPr="009B12BE" w:rsidRDefault="00970CAA" w:rsidP="00F85612">
      <w:pPr>
        <w:jc w:val="center"/>
        <w:rPr>
          <w:rFonts w:cstheme="minorHAnsi"/>
          <w:b/>
          <w:sz w:val="22"/>
          <w:szCs w:val="22"/>
        </w:rPr>
      </w:pPr>
      <w:r w:rsidRPr="009B12BE">
        <w:rPr>
          <w:rFonts w:cstheme="minorHAnsi"/>
          <w:b/>
          <w:sz w:val="22"/>
          <w:szCs w:val="22"/>
        </w:rPr>
        <w:t>#     #     #</w:t>
      </w:r>
    </w:p>
    <w:p w14:paraId="2E3317B3" w14:textId="77777777" w:rsidR="00970CAA" w:rsidRPr="009B12BE" w:rsidRDefault="00970CAA" w:rsidP="00F85612">
      <w:pPr>
        <w:jc w:val="both"/>
        <w:rPr>
          <w:rFonts w:cstheme="minorHAnsi"/>
          <w:b/>
          <w:sz w:val="22"/>
          <w:szCs w:val="22"/>
        </w:rPr>
      </w:pPr>
    </w:p>
    <w:p w14:paraId="45D2A866" w14:textId="77777777" w:rsidR="009C5107" w:rsidRDefault="009C5107" w:rsidP="00017CF5">
      <w:pPr>
        <w:ind w:firstLine="720"/>
        <w:jc w:val="both"/>
        <w:rPr>
          <w:rFonts w:ascii="Calibri" w:hAnsi="Calibri" w:cs="Calibri"/>
          <w:sz w:val="22"/>
          <w:szCs w:val="22"/>
        </w:rPr>
      </w:pPr>
    </w:p>
    <w:p w14:paraId="4FF01B3C" w14:textId="77777777" w:rsidR="009C5107" w:rsidRDefault="009C5107" w:rsidP="00017CF5">
      <w:pPr>
        <w:ind w:firstLine="720"/>
        <w:jc w:val="both"/>
        <w:rPr>
          <w:rFonts w:ascii="Calibri" w:hAnsi="Calibri" w:cs="Calibri"/>
          <w:sz w:val="22"/>
          <w:szCs w:val="22"/>
        </w:rPr>
      </w:pPr>
    </w:p>
    <w:p w14:paraId="5FBCC6FE" w14:textId="77777777" w:rsidR="009C5107" w:rsidRDefault="009C5107" w:rsidP="00017CF5">
      <w:pPr>
        <w:ind w:firstLine="720"/>
        <w:jc w:val="both"/>
        <w:rPr>
          <w:rFonts w:ascii="Calibri" w:hAnsi="Calibri" w:cs="Calibri"/>
          <w:sz w:val="22"/>
          <w:szCs w:val="22"/>
        </w:rPr>
      </w:pPr>
    </w:p>
    <w:p w14:paraId="7875C947" w14:textId="4951BC97" w:rsidR="00017CF5" w:rsidRPr="009B12BE" w:rsidRDefault="00017CF5" w:rsidP="00017CF5">
      <w:pPr>
        <w:ind w:firstLine="720"/>
        <w:jc w:val="both"/>
        <w:rPr>
          <w:rFonts w:cstheme="minorHAnsi"/>
          <w:sz w:val="22"/>
          <w:szCs w:val="22"/>
        </w:rPr>
      </w:pPr>
      <w:r w:rsidRPr="000F2400">
        <w:rPr>
          <w:rFonts w:ascii="Calibri" w:hAnsi="Calibri" w:cs="Calibri"/>
          <w:sz w:val="22"/>
          <w:szCs w:val="22"/>
        </w:rPr>
        <w:t xml:space="preserve">The American Home Furnishings Hall of Fame Foundation, Inc., is an industry-wide organization founded to preserve its history, to celebrate exceptional individuals who have made extraordinary contributions to the U.S. home furnishings industry, to inspire the next generation of innovative leaders and to engage the community with the world of home furnishings. Our new home, which opened in April 2023, is a symbol of the Home Furnishings Capital of the World™ where the industry gathers, where we honor our leaders and tell our stories, and where we learn through exhibits, </w:t>
      </w:r>
      <w:r w:rsidR="009E6BBA" w:rsidRPr="000F2400">
        <w:rPr>
          <w:rFonts w:ascii="Calibri" w:hAnsi="Calibri" w:cs="Calibri"/>
          <w:sz w:val="22"/>
          <w:szCs w:val="22"/>
        </w:rPr>
        <w:t>seminars,</w:t>
      </w:r>
      <w:r w:rsidRPr="000F2400">
        <w:rPr>
          <w:rFonts w:ascii="Calibri" w:hAnsi="Calibri" w:cs="Calibri"/>
          <w:sz w:val="22"/>
          <w:szCs w:val="22"/>
        </w:rPr>
        <w:t xml:space="preserve"> and speakers. As a 501(c)3 nonprofit organization, funds support our history and leadership programming. The organization is based in High Point, North Carolina, at 311 S. Hamilton St., and can be reached at 336.882.5900 or by visiting www.homefurnishingshalloffame.com.</w:t>
      </w:r>
    </w:p>
    <w:p w14:paraId="1271C324" w14:textId="77777777" w:rsidR="00970CAA" w:rsidRPr="009B12BE" w:rsidRDefault="00970CAA" w:rsidP="00F85612">
      <w:pPr>
        <w:jc w:val="both"/>
        <w:rPr>
          <w:rFonts w:cstheme="minorHAnsi"/>
          <w:sz w:val="22"/>
          <w:szCs w:val="22"/>
        </w:rPr>
      </w:pPr>
    </w:p>
    <w:p w14:paraId="66A32C65" w14:textId="512C9F77" w:rsidR="00446885" w:rsidRDefault="00970CAA" w:rsidP="00F85612">
      <w:pPr>
        <w:jc w:val="center"/>
        <w:rPr>
          <w:rFonts w:cstheme="minorHAnsi"/>
          <w:b/>
          <w:sz w:val="22"/>
          <w:szCs w:val="22"/>
        </w:rPr>
      </w:pPr>
      <w:r w:rsidRPr="009B12BE">
        <w:rPr>
          <w:rFonts w:cstheme="minorHAnsi"/>
          <w:b/>
          <w:sz w:val="22"/>
          <w:szCs w:val="22"/>
        </w:rPr>
        <w:t>#     #     #</w:t>
      </w:r>
    </w:p>
    <w:p w14:paraId="3D4258C8" w14:textId="77777777" w:rsidR="00017CF5" w:rsidRDefault="00017CF5" w:rsidP="00F85612">
      <w:pPr>
        <w:jc w:val="center"/>
        <w:rPr>
          <w:rFonts w:cstheme="minorHAnsi"/>
          <w:b/>
          <w:sz w:val="22"/>
          <w:szCs w:val="22"/>
        </w:rPr>
      </w:pPr>
    </w:p>
    <w:p w14:paraId="119B73CB" w14:textId="77777777" w:rsidR="00017CF5" w:rsidRDefault="00017CF5" w:rsidP="00F85612">
      <w:pPr>
        <w:jc w:val="center"/>
        <w:rPr>
          <w:rFonts w:cstheme="minorHAnsi"/>
          <w:b/>
          <w:sz w:val="22"/>
          <w:szCs w:val="22"/>
        </w:rPr>
      </w:pPr>
    </w:p>
    <w:p w14:paraId="4630D4A7" w14:textId="77777777" w:rsidR="00017CF5" w:rsidRPr="009B12BE" w:rsidRDefault="00017CF5" w:rsidP="00F85612">
      <w:pPr>
        <w:jc w:val="center"/>
        <w:rPr>
          <w:rFonts w:cstheme="minorHAnsi"/>
          <w:b/>
          <w:sz w:val="22"/>
          <w:szCs w:val="22"/>
        </w:rPr>
      </w:pPr>
    </w:p>
    <w:sectPr w:rsidR="00017CF5" w:rsidRPr="009B12BE" w:rsidSect="00BD760F">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6E5872"/>
    <w:multiLevelType w:val="hybridMultilevel"/>
    <w:tmpl w:val="2930934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91357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172"/>
    <w:rsid w:val="00007891"/>
    <w:rsid w:val="00017CF5"/>
    <w:rsid w:val="00033578"/>
    <w:rsid w:val="000452D1"/>
    <w:rsid w:val="00060380"/>
    <w:rsid w:val="00076232"/>
    <w:rsid w:val="00080DB1"/>
    <w:rsid w:val="000932EC"/>
    <w:rsid w:val="000A362D"/>
    <w:rsid w:val="000A4601"/>
    <w:rsid w:val="000A48D4"/>
    <w:rsid w:val="000A5BF9"/>
    <w:rsid w:val="000B1DCD"/>
    <w:rsid w:val="000C387A"/>
    <w:rsid w:val="000C64F1"/>
    <w:rsid w:val="000C6B02"/>
    <w:rsid w:val="000D27A4"/>
    <w:rsid w:val="000E1D14"/>
    <w:rsid w:val="001049BE"/>
    <w:rsid w:val="00115F73"/>
    <w:rsid w:val="0013408F"/>
    <w:rsid w:val="001360A4"/>
    <w:rsid w:val="00141503"/>
    <w:rsid w:val="00142683"/>
    <w:rsid w:val="00143D84"/>
    <w:rsid w:val="00181503"/>
    <w:rsid w:val="00182ED0"/>
    <w:rsid w:val="00182F85"/>
    <w:rsid w:val="0019296D"/>
    <w:rsid w:val="00194B60"/>
    <w:rsid w:val="001A2A89"/>
    <w:rsid w:val="001A3DBB"/>
    <w:rsid w:val="001A73A8"/>
    <w:rsid w:val="001B217E"/>
    <w:rsid w:val="001D056A"/>
    <w:rsid w:val="001D3E1B"/>
    <w:rsid w:val="001D7E03"/>
    <w:rsid w:val="001E1D74"/>
    <w:rsid w:val="001E321B"/>
    <w:rsid w:val="001E3D4F"/>
    <w:rsid w:val="0021695E"/>
    <w:rsid w:val="00223B19"/>
    <w:rsid w:val="00232A2C"/>
    <w:rsid w:val="00233CCE"/>
    <w:rsid w:val="00246848"/>
    <w:rsid w:val="00246F54"/>
    <w:rsid w:val="00261B0C"/>
    <w:rsid w:val="00263320"/>
    <w:rsid w:val="00275E3B"/>
    <w:rsid w:val="002904A5"/>
    <w:rsid w:val="00290BAF"/>
    <w:rsid w:val="00292D9D"/>
    <w:rsid w:val="00293C75"/>
    <w:rsid w:val="00293F64"/>
    <w:rsid w:val="002A0421"/>
    <w:rsid w:val="002C0FE4"/>
    <w:rsid w:val="002C2403"/>
    <w:rsid w:val="002D6AFE"/>
    <w:rsid w:val="002D70A3"/>
    <w:rsid w:val="002E33AA"/>
    <w:rsid w:val="002F1696"/>
    <w:rsid w:val="00311F24"/>
    <w:rsid w:val="00312052"/>
    <w:rsid w:val="003176A8"/>
    <w:rsid w:val="00326358"/>
    <w:rsid w:val="00333916"/>
    <w:rsid w:val="0034291C"/>
    <w:rsid w:val="003512CC"/>
    <w:rsid w:val="00365965"/>
    <w:rsid w:val="0037547E"/>
    <w:rsid w:val="003849FC"/>
    <w:rsid w:val="00393127"/>
    <w:rsid w:val="00396D59"/>
    <w:rsid w:val="003A19AB"/>
    <w:rsid w:val="003A2331"/>
    <w:rsid w:val="003A2543"/>
    <w:rsid w:val="003A388C"/>
    <w:rsid w:val="003A6702"/>
    <w:rsid w:val="003B0FA6"/>
    <w:rsid w:val="003B35F9"/>
    <w:rsid w:val="003B7C88"/>
    <w:rsid w:val="003C469E"/>
    <w:rsid w:val="003E0B81"/>
    <w:rsid w:val="003E3C2A"/>
    <w:rsid w:val="003E49B9"/>
    <w:rsid w:val="003E5F91"/>
    <w:rsid w:val="003E76C0"/>
    <w:rsid w:val="003F34AF"/>
    <w:rsid w:val="00401317"/>
    <w:rsid w:val="00412CDE"/>
    <w:rsid w:val="004138E8"/>
    <w:rsid w:val="00414136"/>
    <w:rsid w:val="004174DE"/>
    <w:rsid w:val="00425E2F"/>
    <w:rsid w:val="00427893"/>
    <w:rsid w:val="00446885"/>
    <w:rsid w:val="004502D2"/>
    <w:rsid w:val="0045078B"/>
    <w:rsid w:val="004512FB"/>
    <w:rsid w:val="004566C4"/>
    <w:rsid w:val="00457BF4"/>
    <w:rsid w:val="004709F2"/>
    <w:rsid w:val="00472B73"/>
    <w:rsid w:val="00486F7A"/>
    <w:rsid w:val="00495686"/>
    <w:rsid w:val="004B245E"/>
    <w:rsid w:val="004B2EB9"/>
    <w:rsid w:val="004B4908"/>
    <w:rsid w:val="004B6466"/>
    <w:rsid w:val="004C0398"/>
    <w:rsid w:val="004C15BB"/>
    <w:rsid w:val="004E6E78"/>
    <w:rsid w:val="00502172"/>
    <w:rsid w:val="00506217"/>
    <w:rsid w:val="0053572F"/>
    <w:rsid w:val="00552173"/>
    <w:rsid w:val="00581ADB"/>
    <w:rsid w:val="00583F27"/>
    <w:rsid w:val="005A40B9"/>
    <w:rsid w:val="005A734E"/>
    <w:rsid w:val="005A77BD"/>
    <w:rsid w:val="005B188F"/>
    <w:rsid w:val="005B40BD"/>
    <w:rsid w:val="005C7DA1"/>
    <w:rsid w:val="005D4115"/>
    <w:rsid w:val="005D4177"/>
    <w:rsid w:val="005D4FC6"/>
    <w:rsid w:val="005E0A56"/>
    <w:rsid w:val="005E3F83"/>
    <w:rsid w:val="005F2F3F"/>
    <w:rsid w:val="005F401D"/>
    <w:rsid w:val="00620D17"/>
    <w:rsid w:val="006257C8"/>
    <w:rsid w:val="00634C18"/>
    <w:rsid w:val="00637C99"/>
    <w:rsid w:val="00643456"/>
    <w:rsid w:val="00644207"/>
    <w:rsid w:val="0066088B"/>
    <w:rsid w:val="006611B1"/>
    <w:rsid w:val="00665C19"/>
    <w:rsid w:val="00672F32"/>
    <w:rsid w:val="006806A1"/>
    <w:rsid w:val="00686328"/>
    <w:rsid w:val="006A6670"/>
    <w:rsid w:val="006A6FDB"/>
    <w:rsid w:val="006B070C"/>
    <w:rsid w:val="006C0D55"/>
    <w:rsid w:val="006F7BE6"/>
    <w:rsid w:val="007051BE"/>
    <w:rsid w:val="0070733E"/>
    <w:rsid w:val="0070764A"/>
    <w:rsid w:val="007119F7"/>
    <w:rsid w:val="0071326E"/>
    <w:rsid w:val="0072069E"/>
    <w:rsid w:val="00727433"/>
    <w:rsid w:val="007306DC"/>
    <w:rsid w:val="00736A01"/>
    <w:rsid w:val="00745EC2"/>
    <w:rsid w:val="00746122"/>
    <w:rsid w:val="007576FA"/>
    <w:rsid w:val="00766D6E"/>
    <w:rsid w:val="00784311"/>
    <w:rsid w:val="007868B5"/>
    <w:rsid w:val="00794D78"/>
    <w:rsid w:val="0079706A"/>
    <w:rsid w:val="007A32A1"/>
    <w:rsid w:val="007A4F21"/>
    <w:rsid w:val="007B1147"/>
    <w:rsid w:val="007C7507"/>
    <w:rsid w:val="007D1556"/>
    <w:rsid w:val="007D2261"/>
    <w:rsid w:val="007D29F4"/>
    <w:rsid w:val="007D3FF0"/>
    <w:rsid w:val="007D53FD"/>
    <w:rsid w:val="007E1CA7"/>
    <w:rsid w:val="007E6B15"/>
    <w:rsid w:val="007F5362"/>
    <w:rsid w:val="0080522F"/>
    <w:rsid w:val="00807C00"/>
    <w:rsid w:val="0081188E"/>
    <w:rsid w:val="008128CA"/>
    <w:rsid w:val="00820FE3"/>
    <w:rsid w:val="0082110F"/>
    <w:rsid w:val="00821F58"/>
    <w:rsid w:val="008245B0"/>
    <w:rsid w:val="00826AB8"/>
    <w:rsid w:val="00832065"/>
    <w:rsid w:val="0084279E"/>
    <w:rsid w:val="00842D77"/>
    <w:rsid w:val="00843C2A"/>
    <w:rsid w:val="00896DFE"/>
    <w:rsid w:val="00897553"/>
    <w:rsid w:val="008A0F79"/>
    <w:rsid w:val="008B0058"/>
    <w:rsid w:val="008B29B7"/>
    <w:rsid w:val="008B2F9F"/>
    <w:rsid w:val="008B5E74"/>
    <w:rsid w:val="008C0B26"/>
    <w:rsid w:val="008C0B67"/>
    <w:rsid w:val="008C34EB"/>
    <w:rsid w:val="008C6339"/>
    <w:rsid w:val="008C77CE"/>
    <w:rsid w:val="008D3DC1"/>
    <w:rsid w:val="008D62A9"/>
    <w:rsid w:val="008E4B7B"/>
    <w:rsid w:val="008E67C6"/>
    <w:rsid w:val="008E67D6"/>
    <w:rsid w:val="00912D93"/>
    <w:rsid w:val="00926EAC"/>
    <w:rsid w:val="00933EC9"/>
    <w:rsid w:val="00936DF9"/>
    <w:rsid w:val="00970CAA"/>
    <w:rsid w:val="009713BF"/>
    <w:rsid w:val="0097251C"/>
    <w:rsid w:val="00973894"/>
    <w:rsid w:val="00986912"/>
    <w:rsid w:val="009A36D0"/>
    <w:rsid w:val="009B126E"/>
    <w:rsid w:val="009B12BE"/>
    <w:rsid w:val="009C0A40"/>
    <w:rsid w:val="009C1486"/>
    <w:rsid w:val="009C2EAA"/>
    <w:rsid w:val="009C5107"/>
    <w:rsid w:val="009D1D50"/>
    <w:rsid w:val="009D5838"/>
    <w:rsid w:val="009E6273"/>
    <w:rsid w:val="009E6BBA"/>
    <w:rsid w:val="009E7C70"/>
    <w:rsid w:val="009F2A9F"/>
    <w:rsid w:val="009F4448"/>
    <w:rsid w:val="00A01423"/>
    <w:rsid w:val="00A13032"/>
    <w:rsid w:val="00A23BDE"/>
    <w:rsid w:val="00A30436"/>
    <w:rsid w:val="00A35131"/>
    <w:rsid w:val="00A44FBB"/>
    <w:rsid w:val="00A45438"/>
    <w:rsid w:val="00A646BF"/>
    <w:rsid w:val="00A715F8"/>
    <w:rsid w:val="00A849D9"/>
    <w:rsid w:val="00AA214C"/>
    <w:rsid w:val="00AA2715"/>
    <w:rsid w:val="00AC4EAD"/>
    <w:rsid w:val="00AD351A"/>
    <w:rsid w:val="00AF3520"/>
    <w:rsid w:val="00AF4A9D"/>
    <w:rsid w:val="00AF6B36"/>
    <w:rsid w:val="00B00FDC"/>
    <w:rsid w:val="00B07598"/>
    <w:rsid w:val="00B1696E"/>
    <w:rsid w:val="00B17952"/>
    <w:rsid w:val="00B21CBD"/>
    <w:rsid w:val="00B25DE4"/>
    <w:rsid w:val="00B37A3F"/>
    <w:rsid w:val="00B55BC4"/>
    <w:rsid w:val="00B57DF5"/>
    <w:rsid w:val="00B57F82"/>
    <w:rsid w:val="00B727C0"/>
    <w:rsid w:val="00B75028"/>
    <w:rsid w:val="00B7540F"/>
    <w:rsid w:val="00B91E5D"/>
    <w:rsid w:val="00BA3EFD"/>
    <w:rsid w:val="00BA4586"/>
    <w:rsid w:val="00BA50C1"/>
    <w:rsid w:val="00BD4403"/>
    <w:rsid w:val="00BD70A5"/>
    <w:rsid w:val="00BD760F"/>
    <w:rsid w:val="00BE0A4D"/>
    <w:rsid w:val="00C12DB2"/>
    <w:rsid w:val="00C16DFF"/>
    <w:rsid w:val="00C43C0D"/>
    <w:rsid w:val="00C446A3"/>
    <w:rsid w:val="00C446B4"/>
    <w:rsid w:val="00C60454"/>
    <w:rsid w:val="00C708C2"/>
    <w:rsid w:val="00C84733"/>
    <w:rsid w:val="00C853F4"/>
    <w:rsid w:val="00C93892"/>
    <w:rsid w:val="00CA48EF"/>
    <w:rsid w:val="00CB5EC3"/>
    <w:rsid w:val="00CB6251"/>
    <w:rsid w:val="00CD24DB"/>
    <w:rsid w:val="00CD5039"/>
    <w:rsid w:val="00CD5A3C"/>
    <w:rsid w:val="00CE267D"/>
    <w:rsid w:val="00CE3784"/>
    <w:rsid w:val="00CE3C81"/>
    <w:rsid w:val="00D015FA"/>
    <w:rsid w:val="00D02619"/>
    <w:rsid w:val="00D04944"/>
    <w:rsid w:val="00D16FE1"/>
    <w:rsid w:val="00D31881"/>
    <w:rsid w:val="00D41824"/>
    <w:rsid w:val="00D4350C"/>
    <w:rsid w:val="00D469D2"/>
    <w:rsid w:val="00D46F1E"/>
    <w:rsid w:val="00D50719"/>
    <w:rsid w:val="00D54093"/>
    <w:rsid w:val="00D55684"/>
    <w:rsid w:val="00D64743"/>
    <w:rsid w:val="00D71D9D"/>
    <w:rsid w:val="00D72E06"/>
    <w:rsid w:val="00D760F8"/>
    <w:rsid w:val="00D8568B"/>
    <w:rsid w:val="00D87DC8"/>
    <w:rsid w:val="00D91AC9"/>
    <w:rsid w:val="00DA0101"/>
    <w:rsid w:val="00DA16A1"/>
    <w:rsid w:val="00DA1D17"/>
    <w:rsid w:val="00DB3873"/>
    <w:rsid w:val="00DB3EA5"/>
    <w:rsid w:val="00DB6A58"/>
    <w:rsid w:val="00DC0CEB"/>
    <w:rsid w:val="00DE4553"/>
    <w:rsid w:val="00DF2DA0"/>
    <w:rsid w:val="00DF34FC"/>
    <w:rsid w:val="00DF35FC"/>
    <w:rsid w:val="00E14FAC"/>
    <w:rsid w:val="00E17F61"/>
    <w:rsid w:val="00E22808"/>
    <w:rsid w:val="00E27221"/>
    <w:rsid w:val="00E278FE"/>
    <w:rsid w:val="00E34CF1"/>
    <w:rsid w:val="00E356D0"/>
    <w:rsid w:val="00E414FF"/>
    <w:rsid w:val="00E526AD"/>
    <w:rsid w:val="00E542C6"/>
    <w:rsid w:val="00E571BB"/>
    <w:rsid w:val="00E618AA"/>
    <w:rsid w:val="00E668D6"/>
    <w:rsid w:val="00E66FE3"/>
    <w:rsid w:val="00E6716A"/>
    <w:rsid w:val="00E75631"/>
    <w:rsid w:val="00E77D6B"/>
    <w:rsid w:val="00E866AD"/>
    <w:rsid w:val="00E8726A"/>
    <w:rsid w:val="00EA5860"/>
    <w:rsid w:val="00EB2EBF"/>
    <w:rsid w:val="00EB64DA"/>
    <w:rsid w:val="00EC7598"/>
    <w:rsid w:val="00EE4F34"/>
    <w:rsid w:val="00EF04EC"/>
    <w:rsid w:val="00F03573"/>
    <w:rsid w:val="00F06063"/>
    <w:rsid w:val="00F06DB6"/>
    <w:rsid w:val="00F25012"/>
    <w:rsid w:val="00F26EAC"/>
    <w:rsid w:val="00F340A1"/>
    <w:rsid w:val="00F663ED"/>
    <w:rsid w:val="00F7372C"/>
    <w:rsid w:val="00F74156"/>
    <w:rsid w:val="00F77A0D"/>
    <w:rsid w:val="00F85612"/>
    <w:rsid w:val="00F86534"/>
    <w:rsid w:val="00F93BC6"/>
    <w:rsid w:val="00F969AE"/>
    <w:rsid w:val="00FA258C"/>
    <w:rsid w:val="00FA7CC1"/>
    <w:rsid w:val="00FC7999"/>
    <w:rsid w:val="00FE16DE"/>
    <w:rsid w:val="00FE1DA5"/>
    <w:rsid w:val="00FE3AC4"/>
    <w:rsid w:val="00FF05EF"/>
    <w:rsid w:val="00FF4865"/>
    <w:rsid w:val="00FF63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7758A"/>
  <w14:defaultImageDpi w14:val="32767"/>
  <w15:chartTrackingRefBased/>
  <w15:docId w15:val="{F35147A5-685A-43CE-B2A2-0CFFD7029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1592231954690706219msoplaintext">
    <w:name w:val="m_-1592231954690706219msoplaintext"/>
    <w:basedOn w:val="Normal"/>
    <w:rsid w:val="00502172"/>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5D4177"/>
    <w:rPr>
      <w:color w:val="0563C1" w:themeColor="hyperlink"/>
      <w:u w:val="single"/>
    </w:rPr>
  </w:style>
  <w:style w:type="character" w:styleId="UnresolvedMention">
    <w:name w:val="Unresolved Mention"/>
    <w:basedOn w:val="DefaultParagraphFont"/>
    <w:uiPriority w:val="99"/>
    <w:rsid w:val="005D4177"/>
    <w:rPr>
      <w:color w:val="605E5C"/>
      <w:shd w:val="clear" w:color="auto" w:fill="E1DFDD"/>
    </w:rPr>
  </w:style>
  <w:style w:type="paragraph" w:styleId="ListParagraph">
    <w:name w:val="List Paragraph"/>
    <w:basedOn w:val="Normal"/>
    <w:uiPriority w:val="34"/>
    <w:qFormat/>
    <w:rsid w:val="00292D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931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homefurnishingshalloffame.com/brickwort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5c9ba78-423e-462e-8a12-fc3b156bec36">
      <Terms xmlns="http://schemas.microsoft.com/office/infopath/2007/PartnerControls"/>
    </lcf76f155ced4ddcb4097134ff3c332f>
    <TaxCatchAll xmlns="f0cc035b-261d-4cda-98d3-78fa4d6e82f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D1707055C209045A5AAE8CFCD2182DF" ma:contentTypeVersion="19" ma:contentTypeDescription="Create a new document." ma:contentTypeScope="" ma:versionID="ff47874e0c9a3481a80079680b8336ee">
  <xsd:schema xmlns:xsd="http://www.w3.org/2001/XMLSchema" xmlns:xs="http://www.w3.org/2001/XMLSchema" xmlns:p="http://schemas.microsoft.com/office/2006/metadata/properties" xmlns:ns2="75c9ba78-423e-462e-8a12-fc3b156bec36" xmlns:ns3="f0cc035b-261d-4cda-98d3-78fa4d6e82f3" targetNamespace="http://schemas.microsoft.com/office/2006/metadata/properties" ma:root="true" ma:fieldsID="7753234eca28b882e30330dfd49e6c38" ns2:_="" ns3:_="">
    <xsd:import namespace="75c9ba78-423e-462e-8a12-fc3b156bec36"/>
    <xsd:import namespace="f0cc035b-261d-4cda-98d3-78fa4d6e82f3"/>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c9ba78-423e-462e-8a12-fc3b156bec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824290-1aaa-4732-ae8d-d6ecf7eca1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cc035b-261d-4cda-98d3-78fa4d6e82f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c28e19-be97-4cbd-b18d-d79ca9e0634a}" ma:internalName="TaxCatchAll" ma:showField="CatchAllData" ma:web="f0cc035b-261d-4cda-98d3-78fa4d6e82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393A93-9A00-4F1B-9FFF-715E7EF15EFB}">
  <ds:schemaRefs>
    <ds:schemaRef ds:uri="http://schemas.microsoft.com/sharepoint/v3/contenttype/forms"/>
  </ds:schemaRefs>
</ds:datastoreItem>
</file>

<file path=customXml/itemProps2.xml><?xml version="1.0" encoding="utf-8"?>
<ds:datastoreItem xmlns:ds="http://schemas.openxmlformats.org/officeDocument/2006/customXml" ds:itemID="{3E0B8228-CE53-4241-B9BD-2BB100AFF78E}">
  <ds:schemaRefs>
    <ds:schemaRef ds:uri="http://schemas.microsoft.com/office/2006/metadata/properties"/>
    <ds:schemaRef ds:uri="http://schemas.microsoft.com/office/infopath/2007/PartnerControls"/>
    <ds:schemaRef ds:uri="75c9ba78-423e-462e-8a12-fc3b156bec36"/>
    <ds:schemaRef ds:uri="f0cc035b-261d-4cda-98d3-78fa4d6e82f3"/>
  </ds:schemaRefs>
</ds:datastoreItem>
</file>

<file path=customXml/itemProps3.xml><?xml version="1.0" encoding="utf-8"?>
<ds:datastoreItem xmlns:ds="http://schemas.openxmlformats.org/officeDocument/2006/customXml" ds:itemID="{49F19723-A5F1-4D82-86D8-616EFCEA87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c9ba78-423e-462e-8a12-fc3b156bec36"/>
    <ds:schemaRef ds:uri="f0cc035b-261d-4cda-98d3-78fa4d6e82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457</Words>
  <Characters>2615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James</dc:creator>
  <cp:keywords/>
  <dc:description/>
  <cp:lastModifiedBy>Lauren Estep</cp:lastModifiedBy>
  <cp:revision>2</cp:revision>
  <cp:lastPrinted>2024-10-08T18:46:00Z</cp:lastPrinted>
  <dcterms:created xsi:type="dcterms:W3CDTF">2026-04-17T07:20:00Z</dcterms:created>
  <dcterms:modified xsi:type="dcterms:W3CDTF">2026-04-17T07:20:00Z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0x010100DD1707055C209045A5AAE8CFCD2182DF</vt:lpwstr>
  </property>
  <property fmtid="{D5CDD505-2E9C-101B-9397-08002B2CF9AE}" pid="3" name="MediaServiceImageTags">
    <vt:lpwstr/>
  </property>
</Properties>
</file>