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6C014" w14:textId="624F9F9C" w:rsidR="002E0B6D" w:rsidRPr="002543A3" w:rsidRDefault="002E0B6D" w:rsidP="002E0B6D">
      <w:pPr>
        <w:rPr>
          <w:rFonts w:ascii="Calibri" w:eastAsia="Times New Roman" w:hAnsi="Calibri" w:cs="Calibri"/>
          <w:b/>
          <w:bCs/>
        </w:rPr>
      </w:pPr>
      <w:r w:rsidRPr="002543A3">
        <w:rPr>
          <w:rFonts w:ascii="Calibri" w:eastAsia="Times New Roman" w:hAnsi="Calibri" w:cs="Calibri"/>
          <w:b/>
          <w:bCs/>
        </w:rPr>
        <w:t>Stickley</w:t>
      </w:r>
      <w:r w:rsidR="00DF3340" w:rsidRPr="002543A3">
        <w:rPr>
          <w:rFonts w:ascii="Calibri" w:eastAsia="Times New Roman" w:hAnsi="Calibri" w:cs="Calibri"/>
          <w:b/>
          <w:bCs/>
        </w:rPr>
        <w:t xml:space="preserve">’s </w:t>
      </w:r>
      <w:r w:rsidR="002543A3" w:rsidRPr="002543A3">
        <w:rPr>
          <w:rFonts w:ascii="Calibri" w:eastAsia="Times New Roman" w:hAnsi="Calibri" w:cs="Calibri"/>
          <w:b/>
          <w:bCs/>
        </w:rPr>
        <w:t>Introduces</w:t>
      </w:r>
      <w:r w:rsidRPr="002543A3">
        <w:rPr>
          <w:rFonts w:ascii="Calibri" w:eastAsia="Times New Roman" w:hAnsi="Calibri" w:cs="Calibri"/>
          <w:b/>
          <w:bCs/>
        </w:rPr>
        <w:t xml:space="preserve"> New </w:t>
      </w:r>
      <w:r w:rsidR="002543A3" w:rsidRPr="002543A3">
        <w:rPr>
          <w:rFonts w:ascii="Calibri" w:eastAsia="Times New Roman" w:hAnsi="Calibri" w:cs="Calibri"/>
          <w:b/>
          <w:bCs/>
        </w:rPr>
        <w:t xml:space="preserve">Designs and </w:t>
      </w:r>
      <w:r w:rsidR="002543A3">
        <w:rPr>
          <w:rFonts w:ascii="Calibri" w:eastAsia="Times New Roman" w:hAnsi="Calibri" w:cs="Calibri"/>
          <w:b/>
          <w:bCs/>
        </w:rPr>
        <w:t xml:space="preserve">Popular </w:t>
      </w:r>
      <w:r w:rsidR="002543A3" w:rsidRPr="002543A3">
        <w:rPr>
          <w:rFonts w:ascii="Calibri" w:eastAsia="Times New Roman" w:hAnsi="Calibri" w:cs="Calibri"/>
          <w:b/>
          <w:bCs/>
        </w:rPr>
        <w:t>Features</w:t>
      </w:r>
      <w:r w:rsidR="0036121C" w:rsidRPr="002543A3">
        <w:rPr>
          <w:rFonts w:ascii="Calibri" w:eastAsia="Times New Roman" w:hAnsi="Calibri" w:cs="Calibri"/>
          <w:b/>
          <w:bCs/>
        </w:rPr>
        <w:t xml:space="preserve"> at the International Home Furnishings Market </w:t>
      </w:r>
    </w:p>
    <w:p w14:paraId="6FB36E3E" w14:textId="4F772EEF" w:rsidR="002E0B6D" w:rsidRPr="002E0B6D" w:rsidRDefault="0036121C" w:rsidP="002E0B6D">
      <w:r>
        <w:t>High Point</w:t>
      </w:r>
      <w:r w:rsidR="002E0B6D" w:rsidRPr="002E0B6D">
        <w:t xml:space="preserve">, </w:t>
      </w:r>
      <w:r w:rsidR="000F6E3F">
        <w:t>North Carolina</w:t>
      </w:r>
      <w:r w:rsidR="000775C8">
        <w:t>,</w:t>
      </w:r>
      <w:r w:rsidR="002E0B6D" w:rsidRPr="002E0B6D">
        <w:t> </w:t>
      </w:r>
      <w:r w:rsidR="002543A3">
        <w:t>April 24, 2026</w:t>
      </w:r>
    </w:p>
    <w:p w14:paraId="518F85CC" w14:textId="77777777" w:rsidR="00B04A02" w:rsidRDefault="00B04A02" w:rsidP="00BA47DF">
      <w:pPr>
        <w:rPr>
          <w:color w:val="FF0000"/>
        </w:rPr>
      </w:pPr>
    </w:p>
    <w:p w14:paraId="6A8B1DDA" w14:textId="458D4A4F" w:rsidR="002543A3" w:rsidRPr="002543A3" w:rsidRDefault="002543A3" w:rsidP="002543A3">
      <w:pPr>
        <w:rPr>
          <w:rFonts w:ascii="Calibri" w:hAnsi="Calibri" w:cs="Calibri"/>
        </w:rPr>
      </w:pPr>
      <w:r w:rsidRPr="002543A3">
        <w:rPr>
          <w:rFonts w:ascii="Calibri" w:hAnsi="Calibri" w:cs="Calibri"/>
        </w:rPr>
        <w:t xml:space="preserve">At April Market in High Point, North Carolina, Stickley showcases </w:t>
      </w:r>
      <w:r>
        <w:rPr>
          <w:rFonts w:ascii="Calibri" w:hAnsi="Calibri" w:cs="Calibri"/>
        </w:rPr>
        <w:t>all the things</w:t>
      </w:r>
      <w:r w:rsidRPr="002543A3">
        <w:rPr>
          <w:rFonts w:ascii="Calibri" w:hAnsi="Calibri" w:cs="Calibri"/>
        </w:rPr>
        <w:t xml:space="preserve"> it does best.</w:t>
      </w:r>
      <w:r w:rsidR="00DF3340" w:rsidRPr="002543A3">
        <w:rPr>
          <w:rFonts w:ascii="Calibri" w:hAnsi="Calibri" w:cs="Calibri"/>
        </w:rPr>
        <w:t xml:space="preserve"> </w:t>
      </w:r>
      <w:r w:rsidRPr="002543A3">
        <w:t xml:space="preserve">This spring’s market brings the best of Stickley’s design heritage—both Mission and modern— together with popular new features that make living easier for today’s customers. Thanks to a variety of customizable options, these introductions offer more than 40 distinct products, each reflecting the quality and artistry that could only come from Stickley. </w:t>
      </w:r>
    </w:p>
    <w:p w14:paraId="1C442CFE" w14:textId="77777777" w:rsidR="00DF3340" w:rsidRPr="002543A3" w:rsidRDefault="00DF3340" w:rsidP="00BA47DF">
      <w:pPr>
        <w:rPr>
          <w:rFonts w:ascii="Calibri" w:hAnsi="Calibri" w:cs="Calibri"/>
        </w:rPr>
      </w:pPr>
    </w:p>
    <w:p w14:paraId="4104A99C" w14:textId="77777777" w:rsidR="002543A3" w:rsidRPr="00876793" w:rsidRDefault="002543A3" w:rsidP="002543A3">
      <w:pPr>
        <w:rPr>
          <w:b/>
          <w:bCs/>
        </w:rPr>
      </w:pPr>
      <w:r w:rsidRPr="00BA224A">
        <w:rPr>
          <w:b/>
          <w:bCs/>
        </w:rPr>
        <w:t>MISSION INTRODUCTIONS</w:t>
      </w:r>
    </w:p>
    <w:p w14:paraId="6AEB9518" w14:textId="5D1CED42" w:rsidR="002543A3" w:rsidRPr="00812CB0" w:rsidRDefault="002543A3" w:rsidP="002543A3">
      <w:pPr>
        <w:rPr>
          <w:color w:val="EE0000"/>
        </w:rPr>
      </w:pPr>
      <w:r>
        <w:t xml:space="preserve">The Mission Shelter Chair is a remarkable accent that recasts a traditional Orkney chair in Arts and Crafts style. </w:t>
      </w:r>
      <w:r w:rsidRPr="00876793">
        <w:t xml:space="preserve">A brand-new bedroom group is adapted from a bed Gustav Stickley designed for his own home. </w:t>
      </w:r>
      <w:r>
        <w:t>Stickley has</w:t>
      </w:r>
      <w:r w:rsidRPr="00876793">
        <w:t xml:space="preserve"> also revised </w:t>
      </w:r>
      <w:r>
        <w:t>its</w:t>
      </w:r>
      <w:r w:rsidRPr="00876793">
        <w:t xml:space="preserve"> </w:t>
      </w:r>
      <w:r>
        <w:t>much-loved</w:t>
      </w:r>
      <w:r w:rsidRPr="00876793">
        <w:t xml:space="preserve"> Harvey Ellis dining table</w:t>
      </w:r>
      <w:r>
        <w:t>s</w:t>
      </w:r>
      <w:r w:rsidRPr="00876793">
        <w:t xml:space="preserve"> with the addition of a built-in </w:t>
      </w:r>
      <w:r>
        <w:t xml:space="preserve">24-inch </w:t>
      </w:r>
      <w:r w:rsidRPr="00876793">
        <w:t>butterfly leaf</w:t>
      </w:r>
      <w:r>
        <w:t xml:space="preserve"> and designed a versatile 36-inch-tall island and counter stool</w:t>
      </w:r>
      <w:r w:rsidRPr="00876793">
        <w:t>.</w:t>
      </w:r>
      <w:r>
        <w:t xml:space="preserve"> </w:t>
      </w:r>
    </w:p>
    <w:p w14:paraId="6AC3A83C" w14:textId="77777777" w:rsidR="002543A3" w:rsidRPr="00BA224A" w:rsidRDefault="002543A3" w:rsidP="002543A3">
      <w:pPr>
        <w:rPr>
          <w:b/>
          <w:bCs/>
        </w:rPr>
      </w:pPr>
    </w:p>
    <w:p w14:paraId="6F1A0300" w14:textId="77777777" w:rsidR="002543A3" w:rsidRDefault="002543A3" w:rsidP="002543A3">
      <w:pPr>
        <w:rPr>
          <w:b/>
          <w:bCs/>
        </w:rPr>
      </w:pPr>
      <w:r w:rsidRPr="00BA224A">
        <w:rPr>
          <w:b/>
          <w:bCs/>
        </w:rPr>
        <w:t>HUDSON VALLEY &amp; WALNUT GROVE</w:t>
      </w:r>
    </w:p>
    <w:p w14:paraId="53F204D8" w14:textId="3F7CFAE7" w:rsidR="002543A3" w:rsidRPr="00766FAA" w:rsidRDefault="002543A3" w:rsidP="002543A3">
      <w:r>
        <w:t>Stickley has</w:t>
      </w:r>
      <w:r w:rsidRPr="00766FAA">
        <w:t xml:space="preserve"> revisited these popular collections to incorporate features that are increasingly in demand. A new Hudson Valley Studio Bed has more restrained proportions for smaller spaces, and the Hudson Valley </w:t>
      </w:r>
      <w:r>
        <w:t xml:space="preserve">86-inch </w:t>
      </w:r>
      <w:r w:rsidRPr="00766FAA">
        <w:t>Sofa can now be ordered with a beautifully tailored box skirt. In Walnut Grove, a space-saving dining table</w:t>
      </w:r>
      <w:r>
        <w:t>—only 36 inches wide!—expands with</w:t>
      </w:r>
      <w:r w:rsidRPr="00766FAA">
        <w:t xml:space="preserve"> a generous 24-inch butterfly leaf</w:t>
      </w:r>
      <w:r>
        <w:t xml:space="preserve"> with apron.</w:t>
      </w:r>
    </w:p>
    <w:p w14:paraId="06B0B740" w14:textId="77777777" w:rsidR="002543A3" w:rsidRPr="00766FAA" w:rsidRDefault="002543A3" w:rsidP="002543A3"/>
    <w:p w14:paraId="4472D17D" w14:textId="77777777" w:rsidR="002543A3" w:rsidRDefault="002543A3" w:rsidP="002543A3">
      <w:pPr>
        <w:rPr>
          <w:b/>
          <w:bCs/>
        </w:rPr>
      </w:pPr>
      <w:r w:rsidRPr="00BA224A">
        <w:rPr>
          <w:b/>
          <w:bCs/>
        </w:rPr>
        <w:t>STICKLEY FINE UPHOLSTERY</w:t>
      </w:r>
    </w:p>
    <w:p w14:paraId="51A2704C" w14:textId="13566B83" w:rsidR="002543A3" w:rsidRPr="0045501B" w:rsidRDefault="002543A3" w:rsidP="002543A3">
      <w:r w:rsidRPr="00F72D17">
        <w:t xml:space="preserve">Two </w:t>
      </w:r>
      <w:r>
        <w:t>exquisite</w:t>
      </w:r>
      <w:r w:rsidRPr="00F72D17">
        <w:t xml:space="preserve"> upholstery introductions highlight Stickley’s fashion sense, </w:t>
      </w:r>
      <w:r>
        <w:t>impeccable</w:t>
      </w:r>
      <w:r w:rsidRPr="00F72D17">
        <w:t xml:space="preserve"> tailoring, and motion expertise. The Boulevard group offers </w:t>
      </w:r>
      <w:r>
        <w:t xml:space="preserve">90- and 83-inch </w:t>
      </w:r>
      <w:r w:rsidRPr="00F72D17">
        <w:t xml:space="preserve">sofas, chairs, and ottomans with </w:t>
      </w:r>
      <w:r>
        <w:t xml:space="preserve">a variety of </w:t>
      </w:r>
      <w:r w:rsidRPr="00F72D17">
        <w:t xml:space="preserve">style options that include a gorgeous dressmaker skirt and bench cushions. And </w:t>
      </w:r>
      <w:r>
        <w:t>the</w:t>
      </w:r>
      <w:r w:rsidRPr="00F72D17">
        <w:t xml:space="preserve"> </w:t>
      </w:r>
      <w:r>
        <w:t>latest</w:t>
      </w:r>
      <w:r w:rsidRPr="00F72D17">
        <w:t xml:space="preserve"> </w:t>
      </w:r>
      <w:r>
        <w:t>sectional</w:t>
      </w:r>
      <w:r w:rsidRPr="00F72D17">
        <w:t xml:space="preserve"> </w:t>
      </w:r>
      <w:r>
        <w:t>offering</w:t>
      </w:r>
      <w:r w:rsidRPr="00F72D17">
        <w:t xml:space="preserve"> lets customers </w:t>
      </w:r>
      <w:r>
        <w:t xml:space="preserve">choose </w:t>
      </w:r>
      <w:r w:rsidRPr="00F72D17">
        <w:t xml:space="preserve">motion sectionals modeled after </w:t>
      </w:r>
      <w:r>
        <w:t>Stickley’s</w:t>
      </w:r>
      <w:r w:rsidRPr="00F72D17">
        <w:t xml:space="preserve"> popular Chester, Hawley, and Woodlands upholstery.</w:t>
      </w:r>
      <w:r>
        <w:t xml:space="preserve"> Visitors will </w:t>
      </w:r>
      <w:r w:rsidRPr="0045501B">
        <w:t>also find a new Selectionals by Stickley 1000 Series swivel glider and a swivel motion option added to</w:t>
      </w:r>
      <w:r>
        <w:t xml:space="preserve"> the</w:t>
      </w:r>
      <w:r w:rsidRPr="0045501B">
        <w:t xml:space="preserve"> Martine Accent Chair.</w:t>
      </w:r>
    </w:p>
    <w:p w14:paraId="18E10EC0" w14:textId="77777777" w:rsidR="002543A3" w:rsidRPr="00F72D17" w:rsidRDefault="002543A3" w:rsidP="002543A3"/>
    <w:p w14:paraId="0CFF9812" w14:textId="77777777" w:rsidR="002543A3" w:rsidRDefault="002543A3" w:rsidP="002543A3">
      <w:pPr>
        <w:rPr>
          <w:b/>
          <w:bCs/>
        </w:rPr>
      </w:pPr>
      <w:r w:rsidRPr="00BA224A">
        <w:rPr>
          <w:b/>
          <w:bCs/>
        </w:rPr>
        <w:t>PORTFOLIO120</w:t>
      </w:r>
    </w:p>
    <w:p w14:paraId="4479A67B" w14:textId="75672EE5" w:rsidR="002543A3" w:rsidRPr="00EF6381" w:rsidRDefault="002543A3" w:rsidP="002543A3">
      <w:r>
        <w:t>This spring’s</w:t>
      </w:r>
      <w:r w:rsidRPr="00EF6381">
        <w:t xml:space="preserve"> addition to Portfolio120 is a smart accessory designed to work with several Selectionals by Stickley cocktail ottomans. The white oak Sliding Cocktail Top provides a protective, solid table surface that moves where it’s needed and is sized to fit the 36-, 48-, and 60-inch ottomans from both the </w:t>
      </w:r>
      <w:r>
        <w:t>1</w:t>
      </w:r>
      <w:r w:rsidRPr="00EF6381">
        <w:t xml:space="preserve">000 and </w:t>
      </w:r>
      <w:r>
        <w:t>7</w:t>
      </w:r>
      <w:r w:rsidRPr="00EF6381">
        <w:t>000 series.</w:t>
      </w:r>
    </w:p>
    <w:p w14:paraId="09F4A284" w14:textId="77777777" w:rsidR="002543A3" w:rsidRPr="00EF6381" w:rsidRDefault="002543A3" w:rsidP="002543A3"/>
    <w:p w14:paraId="090B4FAA" w14:textId="77777777" w:rsidR="002543A3" w:rsidRPr="00E01A8A" w:rsidRDefault="002543A3" w:rsidP="002543A3">
      <w:pPr>
        <w:rPr>
          <w:b/>
          <w:bCs/>
        </w:rPr>
      </w:pPr>
      <w:r w:rsidRPr="00E01A8A">
        <w:rPr>
          <w:b/>
          <w:bCs/>
        </w:rPr>
        <w:t>FABRIC &amp; LEATHER INTRODUCTIONS</w:t>
      </w:r>
    </w:p>
    <w:p w14:paraId="11FBD898" w14:textId="12CD6924" w:rsidR="002543A3" w:rsidRDefault="002543A3" w:rsidP="002543A3">
      <w:pPr>
        <w:rPr>
          <w:color w:val="EE0000"/>
        </w:rPr>
      </w:pPr>
      <w:r>
        <w:t>For spring</w:t>
      </w:r>
      <w:r w:rsidRPr="00E01A8A">
        <w:t xml:space="preserve">, </w:t>
      </w:r>
      <w:r>
        <w:t>nature warmly infuses Stickley’s latest color palettes, with both soft and saturated browns, deep botanical greens, and organic neutrals in the mix</w:t>
      </w:r>
      <w:r w:rsidRPr="00E01A8A">
        <w:t xml:space="preserve">. </w:t>
      </w:r>
      <w:r>
        <w:t xml:space="preserve">Textural and soft go </w:t>
      </w:r>
      <w:proofErr w:type="gramStart"/>
      <w:r>
        <w:t>hand-in-hand</w:t>
      </w:r>
      <w:proofErr w:type="gramEnd"/>
      <w:r>
        <w:t xml:space="preserve"> as it </w:t>
      </w:r>
      <w:proofErr w:type="gramStart"/>
      <w:r>
        <w:t>layer</w:t>
      </w:r>
      <w:proofErr w:type="gramEnd"/>
      <w:r>
        <w:t xml:space="preserve"> more casual constructions, including </w:t>
      </w:r>
      <w:proofErr w:type="spellStart"/>
      <w:r>
        <w:t>chenilles</w:t>
      </w:r>
      <w:proofErr w:type="spellEnd"/>
      <w:r>
        <w:t xml:space="preserve">, </w:t>
      </w:r>
      <w:proofErr w:type="spellStart"/>
      <w:r>
        <w:t>bouclés</w:t>
      </w:r>
      <w:proofErr w:type="spellEnd"/>
      <w:r>
        <w:t>, and hand-crafted embroidery. Graphic patterns like florals, chevrons, and plaids have become more impactful in scale, and floral tapestries and organic landscape designs more dramatic. Stickley debuts a beautiful performance linen blend in 15 colors, and a pair of new leathers offer irresistible softness in appealing colors, from rich browns to greens, blues, and chalky white.</w:t>
      </w:r>
    </w:p>
    <w:p w14:paraId="6C858874" w14:textId="77777777" w:rsidR="009D60D4" w:rsidRPr="00B04A02" w:rsidRDefault="009D60D4" w:rsidP="00BA47DF">
      <w:pPr>
        <w:rPr>
          <w:rFonts w:ascii="Calibri" w:hAnsi="Calibri" w:cs="Calibri"/>
        </w:rPr>
      </w:pPr>
    </w:p>
    <w:p w14:paraId="482CE35E" w14:textId="77777777" w:rsidR="00BA47DF" w:rsidRPr="00B04A02" w:rsidRDefault="00BA47DF" w:rsidP="00BA47DF">
      <w:pPr>
        <w:rPr>
          <w:rFonts w:ascii="Calibri" w:hAnsi="Calibri" w:cs="Calibri"/>
        </w:rPr>
      </w:pPr>
    </w:p>
    <w:p w14:paraId="03541297" w14:textId="77777777" w:rsidR="002E0B6D" w:rsidRPr="001E423B" w:rsidRDefault="002E0B6D" w:rsidP="002E0B6D">
      <w:pPr>
        <w:rPr>
          <w:rFonts w:eastAsia="Times New Roman" w:cstheme="minorHAnsi"/>
          <w:u w:val="single"/>
        </w:rPr>
      </w:pPr>
      <w:r w:rsidRPr="001E423B">
        <w:rPr>
          <w:rFonts w:eastAsia="Times New Roman" w:cstheme="minorHAnsi"/>
        </w:rPr>
        <w:t>Contact: Beth Chang, Director of Marketing </w:t>
      </w:r>
      <w:r w:rsidRPr="001E423B">
        <w:rPr>
          <w:rFonts w:eastAsia="Times New Roman" w:cstheme="minorHAnsi"/>
        </w:rPr>
        <w:br/>
      </w:r>
      <w:hyperlink r:id="rId7" w:history="1">
        <w:r w:rsidRPr="001E423B">
          <w:rPr>
            <w:rStyle w:val="Hyperlink"/>
            <w:rFonts w:eastAsia="Times New Roman" w:cstheme="minorHAnsi"/>
          </w:rPr>
          <w:t>Beth.Chang@Stickley.com </w:t>
        </w:r>
      </w:hyperlink>
    </w:p>
    <w:p w14:paraId="4A5615F9" w14:textId="016400D5" w:rsidR="002543A3" w:rsidRPr="002543A3" w:rsidRDefault="002543A3" w:rsidP="005F208C">
      <w:pPr>
        <w:rPr>
          <w:color w:val="EE0000"/>
        </w:rPr>
      </w:pPr>
    </w:p>
    <w:sectPr w:rsidR="002543A3" w:rsidRPr="002543A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EF37" w14:textId="77777777" w:rsidR="00882504" w:rsidRDefault="00882504" w:rsidP="000A0D57">
      <w:r>
        <w:separator/>
      </w:r>
    </w:p>
  </w:endnote>
  <w:endnote w:type="continuationSeparator" w:id="0">
    <w:p w14:paraId="024DDB06" w14:textId="77777777" w:rsidR="00882504" w:rsidRDefault="00882504" w:rsidP="000A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F8960" w14:textId="77777777" w:rsidR="00882504" w:rsidRDefault="00882504" w:rsidP="000A0D57">
      <w:r>
        <w:separator/>
      </w:r>
    </w:p>
  </w:footnote>
  <w:footnote w:type="continuationSeparator" w:id="0">
    <w:p w14:paraId="5C67B936" w14:textId="77777777" w:rsidR="00882504" w:rsidRDefault="00882504" w:rsidP="000A0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9EF32" w14:textId="423BEFC7" w:rsidR="00F6441B" w:rsidRDefault="00F6441B">
    <w:pPr>
      <w:pStyle w:val="Header"/>
    </w:pPr>
    <w:r>
      <w:t xml:space="preserve">Press release </w:t>
    </w:r>
    <w:r w:rsidR="002543A3">
      <w:t>SP26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63E5A"/>
    <w:multiLevelType w:val="multilevel"/>
    <w:tmpl w:val="8284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23CE3"/>
    <w:multiLevelType w:val="multilevel"/>
    <w:tmpl w:val="43B2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715C6"/>
    <w:multiLevelType w:val="multilevel"/>
    <w:tmpl w:val="F56C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A03709"/>
    <w:multiLevelType w:val="multilevel"/>
    <w:tmpl w:val="1F6A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40DAB"/>
    <w:multiLevelType w:val="multilevel"/>
    <w:tmpl w:val="027C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621C9C"/>
    <w:multiLevelType w:val="multilevel"/>
    <w:tmpl w:val="A9D4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703AF4"/>
    <w:multiLevelType w:val="multilevel"/>
    <w:tmpl w:val="B4747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B5E56"/>
    <w:multiLevelType w:val="multilevel"/>
    <w:tmpl w:val="81FC3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144C4C"/>
    <w:multiLevelType w:val="multilevel"/>
    <w:tmpl w:val="7FB00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244E4B"/>
    <w:multiLevelType w:val="multilevel"/>
    <w:tmpl w:val="9C6E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8E0C91"/>
    <w:multiLevelType w:val="multilevel"/>
    <w:tmpl w:val="7BB2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04A"/>
    <w:multiLevelType w:val="multilevel"/>
    <w:tmpl w:val="23BC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541A7"/>
    <w:multiLevelType w:val="multilevel"/>
    <w:tmpl w:val="BA40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AC48F1"/>
    <w:multiLevelType w:val="multilevel"/>
    <w:tmpl w:val="0BC27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F64C71"/>
    <w:multiLevelType w:val="multilevel"/>
    <w:tmpl w:val="BDF6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9F0AE8"/>
    <w:multiLevelType w:val="multilevel"/>
    <w:tmpl w:val="2D9A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9D1CFA"/>
    <w:multiLevelType w:val="multilevel"/>
    <w:tmpl w:val="96BA0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C50231"/>
    <w:multiLevelType w:val="multilevel"/>
    <w:tmpl w:val="6F28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0262AD"/>
    <w:multiLevelType w:val="multilevel"/>
    <w:tmpl w:val="B988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E93DD0"/>
    <w:multiLevelType w:val="multilevel"/>
    <w:tmpl w:val="19B0C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2907E7"/>
    <w:multiLevelType w:val="multilevel"/>
    <w:tmpl w:val="B0E4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3C7622"/>
    <w:multiLevelType w:val="multilevel"/>
    <w:tmpl w:val="87F09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0A5A36"/>
    <w:multiLevelType w:val="multilevel"/>
    <w:tmpl w:val="20A2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F6364B"/>
    <w:multiLevelType w:val="multilevel"/>
    <w:tmpl w:val="12AA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483370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990405166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901793846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881870735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649553852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159293620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487213285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 w16cid:durableId="2141922188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 w16cid:durableId="735588837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626859070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 w16cid:durableId="629747736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401946877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1016999605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 w16cid:durableId="1634676065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 w16cid:durableId="1470324957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69278259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 w16cid:durableId="432480561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16128478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 w16cid:durableId="185099410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 w16cid:durableId="129637317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 w16cid:durableId="112185028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2" w16cid:durableId="1782872296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3" w16cid:durableId="1385327982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4" w16cid:durableId="2525650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8D"/>
    <w:rsid w:val="0001702D"/>
    <w:rsid w:val="00021A59"/>
    <w:rsid w:val="0002691C"/>
    <w:rsid w:val="00030088"/>
    <w:rsid w:val="000461B8"/>
    <w:rsid w:val="00053266"/>
    <w:rsid w:val="000652ED"/>
    <w:rsid w:val="000775C8"/>
    <w:rsid w:val="000968C4"/>
    <w:rsid w:val="000A0D57"/>
    <w:rsid w:val="000B1207"/>
    <w:rsid w:val="000E56D0"/>
    <w:rsid w:val="000F1E35"/>
    <w:rsid w:val="000F6E3F"/>
    <w:rsid w:val="00102284"/>
    <w:rsid w:val="00102A3D"/>
    <w:rsid w:val="00103F88"/>
    <w:rsid w:val="00104733"/>
    <w:rsid w:val="00124420"/>
    <w:rsid w:val="00195E95"/>
    <w:rsid w:val="001A6AAE"/>
    <w:rsid w:val="001C0D51"/>
    <w:rsid w:val="001C2F2A"/>
    <w:rsid w:val="001E0C0F"/>
    <w:rsid w:val="001E4F07"/>
    <w:rsid w:val="001F494E"/>
    <w:rsid w:val="001F63D7"/>
    <w:rsid w:val="00204A8D"/>
    <w:rsid w:val="00215122"/>
    <w:rsid w:val="00216A80"/>
    <w:rsid w:val="0021756C"/>
    <w:rsid w:val="00234FCE"/>
    <w:rsid w:val="00247BAB"/>
    <w:rsid w:val="002529F0"/>
    <w:rsid w:val="002543A3"/>
    <w:rsid w:val="00272FBF"/>
    <w:rsid w:val="0028659F"/>
    <w:rsid w:val="00293477"/>
    <w:rsid w:val="002E0B6D"/>
    <w:rsid w:val="002E5015"/>
    <w:rsid w:val="002F2592"/>
    <w:rsid w:val="002F4545"/>
    <w:rsid w:val="0033281E"/>
    <w:rsid w:val="00343CC6"/>
    <w:rsid w:val="0034448D"/>
    <w:rsid w:val="00353BEF"/>
    <w:rsid w:val="0036121C"/>
    <w:rsid w:val="003905B2"/>
    <w:rsid w:val="00391481"/>
    <w:rsid w:val="003A363C"/>
    <w:rsid w:val="003A60C3"/>
    <w:rsid w:val="003A7202"/>
    <w:rsid w:val="003E612C"/>
    <w:rsid w:val="00421E49"/>
    <w:rsid w:val="00427D48"/>
    <w:rsid w:val="00452AC9"/>
    <w:rsid w:val="00461628"/>
    <w:rsid w:val="00461A42"/>
    <w:rsid w:val="00481CFE"/>
    <w:rsid w:val="00496AC7"/>
    <w:rsid w:val="004B0088"/>
    <w:rsid w:val="004D160A"/>
    <w:rsid w:val="004F37C5"/>
    <w:rsid w:val="004F4892"/>
    <w:rsid w:val="0051741F"/>
    <w:rsid w:val="0052222E"/>
    <w:rsid w:val="00551817"/>
    <w:rsid w:val="00551FE1"/>
    <w:rsid w:val="005603CE"/>
    <w:rsid w:val="00560D33"/>
    <w:rsid w:val="005758F6"/>
    <w:rsid w:val="00582DE6"/>
    <w:rsid w:val="00584ACC"/>
    <w:rsid w:val="005A0736"/>
    <w:rsid w:val="005B487C"/>
    <w:rsid w:val="005C2528"/>
    <w:rsid w:val="005D2ACE"/>
    <w:rsid w:val="005D7583"/>
    <w:rsid w:val="005E3DB3"/>
    <w:rsid w:val="005F208C"/>
    <w:rsid w:val="00601DCB"/>
    <w:rsid w:val="0060450E"/>
    <w:rsid w:val="00615C23"/>
    <w:rsid w:val="00630453"/>
    <w:rsid w:val="00635913"/>
    <w:rsid w:val="0063787F"/>
    <w:rsid w:val="00643447"/>
    <w:rsid w:val="0064441D"/>
    <w:rsid w:val="00653347"/>
    <w:rsid w:val="006B61D6"/>
    <w:rsid w:val="006C04D9"/>
    <w:rsid w:val="006E0464"/>
    <w:rsid w:val="006E0B48"/>
    <w:rsid w:val="006F1375"/>
    <w:rsid w:val="006F1C39"/>
    <w:rsid w:val="006F6EB1"/>
    <w:rsid w:val="006F7746"/>
    <w:rsid w:val="007368BB"/>
    <w:rsid w:val="0074564E"/>
    <w:rsid w:val="00750BB3"/>
    <w:rsid w:val="007512DE"/>
    <w:rsid w:val="00751ADC"/>
    <w:rsid w:val="00764A9F"/>
    <w:rsid w:val="00783629"/>
    <w:rsid w:val="0079601D"/>
    <w:rsid w:val="007B1623"/>
    <w:rsid w:val="007B2DDD"/>
    <w:rsid w:val="007B7A63"/>
    <w:rsid w:val="007B7EC4"/>
    <w:rsid w:val="007F445F"/>
    <w:rsid w:val="007F715E"/>
    <w:rsid w:val="00801BF0"/>
    <w:rsid w:val="00804D86"/>
    <w:rsid w:val="008418FA"/>
    <w:rsid w:val="00842654"/>
    <w:rsid w:val="0085148E"/>
    <w:rsid w:val="008534D4"/>
    <w:rsid w:val="00862922"/>
    <w:rsid w:val="00867A55"/>
    <w:rsid w:val="00882504"/>
    <w:rsid w:val="00891CA1"/>
    <w:rsid w:val="008A2336"/>
    <w:rsid w:val="008A77EF"/>
    <w:rsid w:val="008B0CBF"/>
    <w:rsid w:val="008B31A5"/>
    <w:rsid w:val="008B3242"/>
    <w:rsid w:val="008B66C6"/>
    <w:rsid w:val="008C6ABB"/>
    <w:rsid w:val="008E3A93"/>
    <w:rsid w:val="008E7EC8"/>
    <w:rsid w:val="008F12EF"/>
    <w:rsid w:val="0090152F"/>
    <w:rsid w:val="00902C9E"/>
    <w:rsid w:val="00906595"/>
    <w:rsid w:val="00912513"/>
    <w:rsid w:val="00917571"/>
    <w:rsid w:val="0092579E"/>
    <w:rsid w:val="00946EA5"/>
    <w:rsid w:val="00950D39"/>
    <w:rsid w:val="00951F85"/>
    <w:rsid w:val="009538B8"/>
    <w:rsid w:val="0095728D"/>
    <w:rsid w:val="00970F98"/>
    <w:rsid w:val="0097133F"/>
    <w:rsid w:val="00985FD0"/>
    <w:rsid w:val="009876A3"/>
    <w:rsid w:val="009A7A0C"/>
    <w:rsid w:val="009B421C"/>
    <w:rsid w:val="009D06A4"/>
    <w:rsid w:val="009D60D4"/>
    <w:rsid w:val="009E3D05"/>
    <w:rsid w:val="009E5809"/>
    <w:rsid w:val="009F5533"/>
    <w:rsid w:val="00A0354D"/>
    <w:rsid w:val="00A0419F"/>
    <w:rsid w:val="00A6147A"/>
    <w:rsid w:val="00A72813"/>
    <w:rsid w:val="00A84862"/>
    <w:rsid w:val="00AA512B"/>
    <w:rsid w:val="00AC1E8E"/>
    <w:rsid w:val="00AD46F7"/>
    <w:rsid w:val="00AF0777"/>
    <w:rsid w:val="00AF22C7"/>
    <w:rsid w:val="00B04128"/>
    <w:rsid w:val="00B04A02"/>
    <w:rsid w:val="00B2635F"/>
    <w:rsid w:val="00B42333"/>
    <w:rsid w:val="00B525B5"/>
    <w:rsid w:val="00B571E1"/>
    <w:rsid w:val="00BA329C"/>
    <w:rsid w:val="00BA47DF"/>
    <w:rsid w:val="00BB4675"/>
    <w:rsid w:val="00BC7128"/>
    <w:rsid w:val="00BF139F"/>
    <w:rsid w:val="00C16E7A"/>
    <w:rsid w:val="00C320D1"/>
    <w:rsid w:val="00C55E97"/>
    <w:rsid w:val="00C61F9D"/>
    <w:rsid w:val="00C66A80"/>
    <w:rsid w:val="00C67CF5"/>
    <w:rsid w:val="00C73564"/>
    <w:rsid w:val="00C7399A"/>
    <w:rsid w:val="00CA7E6E"/>
    <w:rsid w:val="00CB640B"/>
    <w:rsid w:val="00CC32F2"/>
    <w:rsid w:val="00CD16C5"/>
    <w:rsid w:val="00CD288A"/>
    <w:rsid w:val="00CE0076"/>
    <w:rsid w:val="00CE5241"/>
    <w:rsid w:val="00D00C43"/>
    <w:rsid w:val="00D02126"/>
    <w:rsid w:val="00D24A8F"/>
    <w:rsid w:val="00D42325"/>
    <w:rsid w:val="00D51E29"/>
    <w:rsid w:val="00D727AB"/>
    <w:rsid w:val="00D83003"/>
    <w:rsid w:val="00DA35F7"/>
    <w:rsid w:val="00DD0A03"/>
    <w:rsid w:val="00DF3340"/>
    <w:rsid w:val="00E21B75"/>
    <w:rsid w:val="00E52A49"/>
    <w:rsid w:val="00E52C45"/>
    <w:rsid w:val="00E76159"/>
    <w:rsid w:val="00E85E5A"/>
    <w:rsid w:val="00EB6A63"/>
    <w:rsid w:val="00EE03C6"/>
    <w:rsid w:val="00EF1EB5"/>
    <w:rsid w:val="00F33290"/>
    <w:rsid w:val="00F3433F"/>
    <w:rsid w:val="00F43ED8"/>
    <w:rsid w:val="00F443CC"/>
    <w:rsid w:val="00F63DE5"/>
    <w:rsid w:val="00F6441B"/>
    <w:rsid w:val="00F73393"/>
    <w:rsid w:val="00F74371"/>
    <w:rsid w:val="00F75BCA"/>
    <w:rsid w:val="00F76073"/>
    <w:rsid w:val="00FA7D3C"/>
    <w:rsid w:val="00FC0368"/>
    <w:rsid w:val="00FC754F"/>
    <w:rsid w:val="00FD5D8D"/>
    <w:rsid w:val="00FE1B46"/>
    <w:rsid w:val="00FE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48F5B"/>
  <w15:chartTrackingRefBased/>
  <w15:docId w15:val="{8F1F6283-FB03-5E4D-906D-C0EFEB26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 (Body CS)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0D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D57"/>
  </w:style>
  <w:style w:type="paragraph" w:styleId="Footer">
    <w:name w:val="footer"/>
    <w:basedOn w:val="Normal"/>
    <w:link w:val="FooterChar"/>
    <w:uiPriority w:val="99"/>
    <w:unhideWhenUsed/>
    <w:rsid w:val="000A0D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D57"/>
  </w:style>
  <w:style w:type="paragraph" w:styleId="NormalWeb">
    <w:name w:val="Normal (Web)"/>
    <w:basedOn w:val="Normal"/>
    <w:uiPriority w:val="99"/>
    <w:semiHidden/>
    <w:unhideWhenUsed/>
    <w:rsid w:val="00AA512B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0B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9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2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5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58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5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22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1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59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9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2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6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9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8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to:beth.chang@stickle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Darcy Smith</dc:creator>
  <cp:keywords/>
  <dc:description/>
  <cp:lastModifiedBy>Valerie Rados</cp:lastModifiedBy>
  <cp:revision>2</cp:revision>
  <dcterms:created xsi:type="dcterms:W3CDTF">2026-04-23T14:04:00Z</dcterms:created>
  <dcterms:modified xsi:type="dcterms:W3CDTF">2026-04-23T14:04:00Z</dcterms:modified>
</cp:coreProperties>
</file>