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77552" w14:textId="4AAA60E0" w:rsidR="00C6114F" w:rsidRDefault="00C6114F" w:rsidP="00C6114F">
      <w:pPr>
        <w:spacing w:after="0"/>
      </w:pPr>
      <w:r>
        <w:t>FOR IMMEDIATE RELEASE</w:t>
      </w:r>
      <w:r>
        <w:tab/>
      </w:r>
      <w:r>
        <w:tab/>
      </w:r>
      <w:r>
        <w:tab/>
      </w:r>
      <w:r>
        <w:tab/>
        <w:t>CONTACT:  DOUG BASSETT</w:t>
      </w:r>
    </w:p>
    <w:p w14:paraId="68C6BFA6" w14:textId="77977B8B" w:rsidR="00C6114F" w:rsidRDefault="00C6114F" w:rsidP="00C6114F">
      <w:pPr>
        <w:spacing w:after="0"/>
      </w:pPr>
      <w:r>
        <w:t>AUGUST 12, 2026</w:t>
      </w:r>
      <w:r>
        <w:tab/>
      </w:r>
      <w:r>
        <w:tab/>
      </w:r>
      <w:r>
        <w:tab/>
      </w:r>
      <w:r>
        <w:tab/>
      </w:r>
      <w:r>
        <w:tab/>
      </w:r>
      <w:hyperlink r:id="rId5" w:history="1">
        <w:r w:rsidRPr="001A3CB1">
          <w:rPr>
            <w:rStyle w:val="Hyperlink"/>
          </w:rPr>
          <w:t>dougbassett4@gmail.com</w:t>
        </w:r>
      </w:hyperlink>
    </w:p>
    <w:p w14:paraId="4655E218" w14:textId="01BCCF83" w:rsidR="00C6114F" w:rsidRDefault="00C6114F" w:rsidP="00C6114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Cell:  336-391-7760</w:t>
      </w:r>
    </w:p>
    <w:p w14:paraId="7410B646" w14:textId="77777777" w:rsidR="00C6114F" w:rsidRDefault="00C6114F" w:rsidP="00C6114F">
      <w:pPr>
        <w:spacing w:after="0"/>
      </w:pPr>
    </w:p>
    <w:p w14:paraId="2C4BDA8E" w14:textId="0833CB6E" w:rsidR="00C6114F" w:rsidRDefault="00C6114F" w:rsidP="00C6114F">
      <w:pPr>
        <w:spacing w:after="0"/>
        <w:jc w:val="center"/>
        <w:rPr>
          <w:b/>
          <w:bCs/>
        </w:rPr>
      </w:pPr>
      <w:r>
        <w:rPr>
          <w:b/>
          <w:bCs/>
        </w:rPr>
        <w:t>PREMARKET SPONSORS GROUP ADDS 3 MORE COMPANIES FOR THIS FALL’S EVENT</w:t>
      </w:r>
    </w:p>
    <w:p w14:paraId="6A526658" w14:textId="77777777" w:rsidR="00C6114F" w:rsidRDefault="00C6114F" w:rsidP="00C6114F">
      <w:pPr>
        <w:spacing w:after="0"/>
        <w:jc w:val="center"/>
        <w:rPr>
          <w:b/>
          <w:bCs/>
        </w:rPr>
      </w:pPr>
    </w:p>
    <w:p w14:paraId="53E6BF16" w14:textId="60F988EB" w:rsidR="00C6114F" w:rsidRDefault="00C6114F" w:rsidP="00C6114F">
      <w:pPr>
        <w:spacing w:after="0"/>
      </w:pPr>
      <w:r>
        <w:rPr>
          <w:b/>
          <w:bCs/>
        </w:rPr>
        <w:tab/>
      </w:r>
      <w:r>
        <w:t xml:space="preserve">HIGH POINT, NC </w:t>
      </w:r>
      <w:proofErr w:type="gramStart"/>
      <w:r>
        <w:t>–  The</w:t>
      </w:r>
      <w:proofErr w:type="gramEnd"/>
      <w:r>
        <w:t xml:space="preserve"> Premarket Sponsors Group announced it is adding three more exhibiting sponsors for this fall’s Premarket, which takes place from September 14</w:t>
      </w:r>
      <w:r w:rsidRPr="00C6114F">
        <w:rPr>
          <w:vertAlign w:val="superscript"/>
        </w:rPr>
        <w:t>th</w:t>
      </w:r>
      <w:r>
        <w:t xml:space="preserve"> through September 16</w:t>
      </w:r>
      <w:r w:rsidRPr="00C6114F">
        <w:rPr>
          <w:vertAlign w:val="superscript"/>
        </w:rPr>
        <w:t>th</w:t>
      </w:r>
      <w:r>
        <w:t xml:space="preserve"> in High Point.  A</w:t>
      </w:r>
      <w:r w:rsidR="00EC355A">
        <w:t>/</w:t>
      </w:r>
      <w:r>
        <w:t>R</w:t>
      </w:r>
      <w:r w:rsidR="00EC355A">
        <w:t>/</w:t>
      </w:r>
      <w:r>
        <w:t xml:space="preserve">T, Caracole and Rowe Furniture will all be sponsors this fall, bringing the number of exhibiting sponsors to </w:t>
      </w:r>
      <w:r w:rsidR="00FE36A8">
        <w:t>13</w:t>
      </w:r>
      <w:r>
        <w:t xml:space="preserve"> companies.</w:t>
      </w:r>
    </w:p>
    <w:p w14:paraId="123B5F1B" w14:textId="77777777" w:rsidR="00C6114F" w:rsidRDefault="00C6114F" w:rsidP="00C6114F">
      <w:pPr>
        <w:spacing w:after="0"/>
      </w:pPr>
    </w:p>
    <w:p w14:paraId="7B63A4C3" w14:textId="1B919699" w:rsidR="00C6114F" w:rsidRDefault="00C6114F" w:rsidP="00C6114F">
      <w:pPr>
        <w:spacing w:after="0"/>
      </w:pPr>
      <w:r>
        <w:tab/>
        <w:t>“We are delighted t</w:t>
      </w:r>
      <w:r w:rsidR="0010491F">
        <w:t xml:space="preserve">hat </w:t>
      </w:r>
      <w:r>
        <w:t>these three great companies</w:t>
      </w:r>
      <w:r w:rsidR="0010491F">
        <w:t xml:space="preserve"> are joining Premarket</w:t>
      </w:r>
      <w:r>
        <w:t>, which will significantly enhance the buying experience for our dealer/guests this fall,” said Doug Bassett, Chairman of the Premarket Sponsors Group.</w:t>
      </w:r>
    </w:p>
    <w:p w14:paraId="7E7D4882" w14:textId="77777777" w:rsidR="00C6114F" w:rsidRDefault="00C6114F" w:rsidP="00C6114F">
      <w:pPr>
        <w:spacing w:after="0"/>
      </w:pPr>
    </w:p>
    <w:p w14:paraId="07B1A440" w14:textId="1ED1E500" w:rsidR="00C6114F" w:rsidRDefault="00C6114F" w:rsidP="00C6114F">
      <w:pPr>
        <w:spacing w:after="0"/>
      </w:pPr>
      <w:r>
        <w:tab/>
        <w:t xml:space="preserve">The </w:t>
      </w:r>
      <w:r w:rsidR="00EC355A">
        <w:t>Premarket Sponsors G</w:t>
      </w:r>
      <w:r>
        <w:t>roup also announced that Austin Group</w:t>
      </w:r>
      <w:r w:rsidR="00FE36A8">
        <w:t xml:space="preserve"> Furniture</w:t>
      </w:r>
      <w:r>
        <w:t xml:space="preserve"> will not be an active sponsor this fall, </w:t>
      </w:r>
      <w:r w:rsidR="00EC355A">
        <w:t xml:space="preserve">because all of its fall introductions will not arrive in time for the event. </w:t>
      </w:r>
      <w:r>
        <w:t xml:space="preserve">  Austin Group </w:t>
      </w:r>
      <w:r w:rsidR="00FE36A8">
        <w:t xml:space="preserve">Furniture </w:t>
      </w:r>
      <w:r>
        <w:t>does plan to have their showroom open this fall</w:t>
      </w:r>
      <w:r w:rsidR="00EC355A">
        <w:t xml:space="preserve"> during Premarket</w:t>
      </w:r>
      <w:r>
        <w:t xml:space="preserve"> and the company will return as an exhibiting sponsor </w:t>
      </w:r>
      <w:r w:rsidR="00EC355A">
        <w:t>for</w:t>
      </w:r>
      <w:r>
        <w:t xml:space="preserve"> the Spring 2027 Premarket.</w:t>
      </w:r>
    </w:p>
    <w:p w14:paraId="4B9DB055" w14:textId="77777777" w:rsidR="00C6114F" w:rsidRDefault="00C6114F" w:rsidP="00C6114F">
      <w:pPr>
        <w:spacing w:after="0"/>
      </w:pPr>
    </w:p>
    <w:p w14:paraId="4BF42443" w14:textId="6CCECBAB" w:rsidR="00C6114F" w:rsidRDefault="00EC355A" w:rsidP="00C6114F">
      <w:pPr>
        <w:spacing w:after="0"/>
        <w:ind w:firstLine="720"/>
      </w:pPr>
      <w:r>
        <w:t>An alphabetical listing of all Fall Premarket Exhibiting Sponsors are:</w:t>
      </w:r>
    </w:p>
    <w:p w14:paraId="3760DB65" w14:textId="77777777" w:rsidR="00EC355A" w:rsidRDefault="00EC355A" w:rsidP="00EC355A">
      <w:pPr>
        <w:spacing w:after="0"/>
      </w:pPr>
    </w:p>
    <w:p w14:paraId="25BB4BD9" w14:textId="77777777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A/R/T</w:t>
      </w:r>
    </w:p>
    <w:p w14:paraId="090E890F" w14:textId="6D926F0E" w:rsidR="00C6114F" w:rsidRDefault="00FE36A8" w:rsidP="00C6114F">
      <w:pPr>
        <w:pStyle w:val="ListParagraph"/>
        <w:numPr>
          <w:ilvl w:val="0"/>
          <w:numId w:val="1"/>
        </w:numPr>
        <w:spacing w:after="0"/>
      </w:pPr>
      <w:proofErr w:type="spellStart"/>
      <w:r>
        <w:t>Aspenhome</w:t>
      </w:r>
      <w:proofErr w:type="spellEnd"/>
    </w:p>
    <w:p w14:paraId="0BEB2EE6" w14:textId="479469E8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Avalon Furniture</w:t>
      </w:r>
    </w:p>
    <w:p w14:paraId="0CE67E02" w14:textId="31E747E2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Banner House</w:t>
      </w:r>
    </w:p>
    <w:p w14:paraId="28E30DAD" w14:textId="215312F8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Bernhardt Furniture</w:t>
      </w:r>
    </w:p>
    <w:p w14:paraId="63880823" w14:textId="77777777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Caracole</w:t>
      </w:r>
    </w:p>
    <w:p w14:paraId="3EC36936" w14:textId="2C736F78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Capel Rugs</w:t>
      </w:r>
    </w:p>
    <w:p w14:paraId="52823BD4" w14:textId="1F68FCDB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Hooker Furnishings</w:t>
      </w:r>
    </w:p>
    <w:p w14:paraId="7036253E" w14:textId="490353E9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Legacy Classic/Modern</w:t>
      </w:r>
    </w:p>
    <w:p w14:paraId="472FC8D3" w14:textId="7EE2AFEC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Lineage Collections</w:t>
      </w:r>
    </w:p>
    <w:p w14:paraId="64393AB3" w14:textId="77777777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Rowe Furniture</w:t>
      </w:r>
    </w:p>
    <w:p w14:paraId="3354F4AA" w14:textId="0CFD15C7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Universal Furniture</w:t>
      </w:r>
    </w:p>
    <w:p w14:paraId="06880089" w14:textId="302F2037" w:rsidR="00FE36A8" w:rsidRDefault="00FE36A8" w:rsidP="00C6114F">
      <w:pPr>
        <w:pStyle w:val="ListParagraph"/>
        <w:numPr>
          <w:ilvl w:val="0"/>
          <w:numId w:val="1"/>
        </w:numPr>
        <w:spacing w:after="0"/>
      </w:pPr>
      <w:r>
        <w:t>Vaughan-Bassett Furniture/Artisan &amp; Post</w:t>
      </w:r>
    </w:p>
    <w:p w14:paraId="13787578" w14:textId="77777777" w:rsidR="00FE36A8" w:rsidRDefault="00FE36A8" w:rsidP="00FE36A8">
      <w:pPr>
        <w:pStyle w:val="ListParagraph"/>
        <w:spacing w:after="0"/>
      </w:pPr>
    </w:p>
    <w:p w14:paraId="07D617B0" w14:textId="20BECE1A" w:rsidR="00FE36A8" w:rsidRDefault="00FE36A8" w:rsidP="00FE36A8">
      <w:pPr>
        <w:pStyle w:val="ListParagraph"/>
        <w:spacing w:after="0"/>
        <w:ind w:left="3600"/>
      </w:pPr>
      <w:r>
        <w:t>-end-</w:t>
      </w:r>
    </w:p>
    <w:p w14:paraId="2CCCC3FC" w14:textId="77777777" w:rsidR="00FE36A8" w:rsidRDefault="00FE36A8" w:rsidP="00FE36A8">
      <w:pPr>
        <w:pStyle w:val="ListParagraph"/>
        <w:spacing w:after="0"/>
        <w:ind w:left="3600"/>
      </w:pPr>
    </w:p>
    <w:p w14:paraId="546C3870" w14:textId="77777777" w:rsidR="00FE36A8" w:rsidRDefault="00FE36A8" w:rsidP="00FE36A8">
      <w:pPr>
        <w:pStyle w:val="ListParagraph"/>
        <w:spacing w:after="0"/>
        <w:ind w:left="3600"/>
      </w:pPr>
    </w:p>
    <w:p w14:paraId="3C672151" w14:textId="38B4BEF5" w:rsidR="00C6114F" w:rsidRPr="00C6114F" w:rsidRDefault="00C6114F" w:rsidP="00C6114F">
      <w:r>
        <w:t xml:space="preserve"> </w:t>
      </w:r>
    </w:p>
    <w:sectPr w:rsidR="00C6114F" w:rsidRPr="00C61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C3743"/>
    <w:multiLevelType w:val="hybridMultilevel"/>
    <w:tmpl w:val="B002CA3C"/>
    <w:lvl w:ilvl="0" w:tplc="43DCE3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222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14F"/>
    <w:rsid w:val="0010491F"/>
    <w:rsid w:val="00C6114F"/>
    <w:rsid w:val="00DB1B46"/>
    <w:rsid w:val="00EC355A"/>
    <w:rsid w:val="00FE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7282"/>
  <w15:chartTrackingRefBased/>
  <w15:docId w15:val="{8EBD1B48-1A67-41EA-83FD-EC39C2061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1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1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1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1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1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1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1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1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1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1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1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1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1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1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1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1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14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11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gbassett4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Bassett</dc:creator>
  <cp:keywords/>
  <dc:description/>
  <cp:lastModifiedBy>Doug Bassett</cp:lastModifiedBy>
  <cp:revision>3</cp:revision>
  <dcterms:created xsi:type="dcterms:W3CDTF">2026-08-11T18:05:00Z</dcterms:created>
  <dcterms:modified xsi:type="dcterms:W3CDTF">2026-08-11T18:42:00Z</dcterms:modified>
</cp:coreProperties>
</file>