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AA5C0" w14:textId="77777777" w:rsidR="003A5331" w:rsidRDefault="003A5331" w:rsidP="003A5331">
      <w:pPr>
        <w:pStyle w:val="NoSpacing"/>
        <w:ind w:left="5760"/>
        <w:jc w:val="right"/>
      </w:pPr>
      <w:r w:rsidRPr="00C00FBA">
        <w:rPr>
          <w:noProof/>
        </w:rPr>
        <w:drawing>
          <wp:anchor distT="0" distB="0" distL="114300" distR="114300" simplePos="0" relativeHeight="251659264" behindDoc="0" locked="0" layoutInCell="1" allowOverlap="1" wp14:anchorId="5C090D70" wp14:editId="625560B2">
            <wp:simplePos x="0" y="0"/>
            <wp:positionH relativeFrom="margin">
              <wp:posOffset>46355</wp:posOffset>
            </wp:positionH>
            <wp:positionV relativeFrom="margin">
              <wp:posOffset>137160</wp:posOffset>
            </wp:positionV>
            <wp:extent cx="2125345" cy="570230"/>
            <wp:effectExtent l="0" t="0" r="825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nStar Horiz LOGO.jpg"/>
                    <pic:cNvPicPr/>
                  </pic:nvPicPr>
                  <pic:blipFill>
                    <a:blip r:embed="rId5">
                      <a:extLst>
                        <a:ext uri="{28A0092B-C50C-407E-A947-70E740481C1C}">
                          <a14:useLocalDpi xmlns:a14="http://schemas.microsoft.com/office/drawing/2010/main" val="0"/>
                        </a:ext>
                      </a:extLst>
                    </a:blip>
                    <a:stretch>
                      <a:fillRect/>
                    </a:stretch>
                  </pic:blipFill>
                  <pic:spPr>
                    <a:xfrm>
                      <a:off x="0" y="0"/>
                      <a:ext cx="2125345" cy="570230"/>
                    </a:xfrm>
                    <a:prstGeom prst="rect">
                      <a:avLst/>
                    </a:prstGeom>
                  </pic:spPr>
                </pic:pic>
              </a:graphicData>
            </a:graphic>
          </wp:anchor>
        </w:drawing>
      </w:r>
      <w:r>
        <w:t>Contact: Cathy Lloyd</w:t>
      </w:r>
    </w:p>
    <w:p w14:paraId="01659397" w14:textId="77777777" w:rsidR="003A5331" w:rsidRDefault="003A5331" w:rsidP="003A5331">
      <w:pPr>
        <w:pStyle w:val="NoSpacing"/>
        <w:ind w:left="5760"/>
        <w:jc w:val="right"/>
      </w:pPr>
      <w:r>
        <w:t>336.707-4462</w:t>
      </w:r>
    </w:p>
    <w:p w14:paraId="30DBBD5B" w14:textId="77777777" w:rsidR="003A5331" w:rsidRDefault="003A5331" w:rsidP="003A5331">
      <w:pPr>
        <w:pStyle w:val="NoSpacing"/>
        <w:ind w:left="5760"/>
        <w:jc w:val="right"/>
      </w:pPr>
      <w:r>
        <w:t>clloyd@twinstarhome.com</w:t>
      </w:r>
    </w:p>
    <w:p w14:paraId="78FC1A0F" w14:textId="77777777" w:rsidR="003A5331" w:rsidRDefault="003A5331" w:rsidP="003A5331">
      <w:pPr>
        <w:pStyle w:val="NoSpacing"/>
        <w:rPr>
          <w:b/>
          <w:sz w:val="28"/>
        </w:rPr>
      </w:pPr>
    </w:p>
    <w:p w14:paraId="7A809A29" w14:textId="77777777" w:rsidR="003A5331" w:rsidRDefault="003A5331" w:rsidP="003A5331">
      <w:pPr>
        <w:pStyle w:val="NoSpacing"/>
        <w:jc w:val="center"/>
        <w:rPr>
          <w:b/>
          <w:sz w:val="28"/>
          <w:szCs w:val="28"/>
        </w:rPr>
      </w:pPr>
    </w:p>
    <w:p w14:paraId="32A6FDEC" w14:textId="77777777" w:rsidR="003A5331" w:rsidRDefault="003A5331" w:rsidP="003A5331">
      <w:pPr>
        <w:pStyle w:val="NoSpacing"/>
        <w:jc w:val="center"/>
        <w:rPr>
          <w:b/>
          <w:sz w:val="28"/>
          <w:szCs w:val="28"/>
        </w:rPr>
      </w:pPr>
      <w:r w:rsidRPr="008069A2">
        <w:rPr>
          <w:b/>
          <w:sz w:val="28"/>
          <w:szCs w:val="28"/>
        </w:rPr>
        <w:t xml:space="preserve">Twin-Star </w:t>
      </w:r>
      <w:r>
        <w:rPr>
          <w:b/>
          <w:sz w:val="28"/>
          <w:szCs w:val="28"/>
        </w:rPr>
        <w:t>International Launches New E-commerce Line</w:t>
      </w:r>
    </w:p>
    <w:p w14:paraId="4B681748" w14:textId="77777777" w:rsidR="003A5331" w:rsidRDefault="003A5331" w:rsidP="003A5331">
      <w:pPr>
        <w:pStyle w:val="NoSpacing"/>
        <w:jc w:val="center"/>
        <w:rPr>
          <w:b/>
          <w:sz w:val="24"/>
          <w:szCs w:val="24"/>
        </w:rPr>
      </w:pPr>
    </w:p>
    <w:p w14:paraId="7352091C" w14:textId="77777777" w:rsidR="003A5331" w:rsidRDefault="003A5331" w:rsidP="003A5331">
      <w:pPr>
        <w:jc w:val="both"/>
        <w:rPr>
          <w:sz w:val="24"/>
          <w:szCs w:val="24"/>
        </w:rPr>
      </w:pPr>
      <w:r>
        <w:rPr>
          <w:b/>
          <w:sz w:val="24"/>
          <w:szCs w:val="24"/>
        </w:rPr>
        <w:t xml:space="preserve">Delray Beach, FL, </w:t>
      </w:r>
      <w:r>
        <w:rPr>
          <w:b/>
          <w:sz w:val="24"/>
          <w:szCs w:val="24"/>
        </w:rPr>
        <w:t>June 27</w:t>
      </w:r>
      <w:r w:rsidRPr="008069A2">
        <w:rPr>
          <w:b/>
          <w:sz w:val="24"/>
          <w:szCs w:val="24"/>
        </w:rPr>
        <w:t xml:space="preserve">, 2016 </w:t>
      </w:r>
      <w:r w:rsidRPr="008069A2">
        <w:rPr>
          <w:sz w:val="24"/>
          <w:szCs w:val="24"/>
        </w:rPr>
        <w:t>–</w:t>
      </w:r>
      <w:r>
        <w:rPr>
          <w:sz w:val="24"/>
          <w:szCs w:val="24"/>
        </w:rPr>
        <w:t xml:space="preserve"> Twin-Star</w:t>
      </w:r>
      <w:r w:rsidRPr="00297105">
        <w:rPr>
          <w:sz w:val="24"/>
          <w:szCs w:val="24"/>
        </w:rPr>
        <w:t xml:space="preserve"> </w:t>
      </w:r>
      <w:r>
        <w:rPr>
          <w:sz w:val="24"/>
          <w:szCs w:val="24"/>
        </w:rPr>
        <w:t xml:space="preserve">International, </w:t>
      </w:r>
      <w:r w:rsidRPr="005159EA">
        <w:rPr>
          <w:sz w:val="24"/>
          <w:szCs w:val="24"/>
        </w:rPr>
        <w:t>the premier designer and manufacturer of electric fireplaces and home furnishings</w:t>
      </w:r>
      <w:r>
        <w:rPr>
          <w:sz w:val="24"/>
          <w:szCs w:val="24"/>
        </w:rPr>
        <w:t>, today announced the launch of a new e-commerce line of stylish home furnishings to help its retail and e-tail partners take advantage of the substantial sales growth in e-commerce. Twin-Star’s newly developed product line specifically addresses the needs of the e-commerce channel and appeals to consumers of all generations, particularly Millennials, the largest buying group in home furnishings.</w:t>
      </w:r>
    </w:p>
    <w:p w14:paraId="2D345CDA" w14:textId="77777777" w:rsidR="003A5331" w:rsidRDefault="003A5331" w:rsidP="003A5331">
      <w:pPr>
        <w:jc w:val="both"/>
        <w:rPr>
          <w:sz w:val="24"/>
          <w:szCs w:val="24"/>
        </w:rPr>
      </w:pPr>
      <w:r>
        <w:rPr>
          <w:sz w:val="24"/>
          <w:szCs w:val="24"/>
        </w:rPr>
        <w:t>Twin-Star’s commitment to developing e-commerce demonstrates its understanding of the consumer and will yield opportunities for new channels and additional sales for their retail trade partners.</w:t>
      </w:r>
    </w:p>
    <w:p w14:paraId="4CDADD67" w14:textId="77777777" w:rsidR="003A5331" w:rsidRDefault="003A5331" w:rsidP="003A5331">
      <w:pPr>
        <w:jc w:val="both"/>
        <w:rPr>
          <w:sz w:val="24"/>
          <w:szCs w:val="24"/>
        </w:rPr>
      </w:pPr>
      <w:r>
        <w:rPr>
          <w:sz w:val="24"/>
          <w:szCs w:val="24"/>
        </w:rPr>
        <w:t>“With the rapid growth of technology, people of all generations are convenience shoppers. Most are tech-savvy, using technology and the Internet to shop for and purchase what they need and want,”</w:t>
      </w:r>
      <w:r w:rsidRPr="004D4C7E">
        <w:rPr>
          <w:sz w:val="24"/>
          <w:szCs w:val="24"/>
        </w:rPr>
        <w:t xml:space="preserve"> </w:t>
      </w:r>
      <w:r>
        <w:rPr>
          <w:sz w:val="24"/>
          <w:szCs w:val="24"/>
        </w:rPr>
        <w:t xml:space="preserve">stated </w:t>
      </w:r>
      <w:r>
        <w:rPr>
          <w:rFonts w:eastAsia="Times New Roman"/>
          <w:color w:val="000000"/>
          <w:sz w:val="24"/>
          <w:szCs w:val="24"/>
        </w:rPr>
        <w:t>Marc Sc</w:t>
      </w:r>
      <w:r w:rsidR="00C94529">
        <w:rPr>
          <w:rFonts w:eastAsia="Times New Roman"/>
          <w:color w:val="000000"/>
          <w:sz w:val="24"/>
          <w:szCs w:val="24"/>
        </w:rPr>
        <w:t>uller, Twin-Star Co-P</w:t>
      </w:r>
      <w:bookmarkStart w:id="0" w:name="_GoBack"/>
      <w:bookmarkEnd w:id="0"/>
      <w:r>
        <w:rPr>
          <w:rFonts w:eastAsia="Times New Roman"/>
          <w:color w:val="000000"/>
          <w:sz w:val="24"/>
          <w:szCs w:val="24"/>
        </w:rPr>
        <w:t>resident.</w:t>
      </w:r>
      <w:r>
        <w:rPr>
          <w:sz w:val="24"/>
          <w:szCs w:val="24"/>
        </w:rPr>
        <w:t xml:space="preserve"> “Twin-Star’s new e-commerce program, offered to our retailers, is designed to appeal to all generations of consumers while offering the style, high quality and great value that our customers and retailers expect. The e-commerce home furnishings line ranges in style from contemporary to industrial, and is designed to make it easier for retailers to ship directly to consumers.”</w:t>
      </w:r>
    </w:p>
    <w:p w14:paraId="036C99D4" w14:textId="77777777" w:rsidR="003A5331" w:rsidRDefault="003A5331" w:rsidP="003A5331">
      <w:pPr>
        <w:jc w:val="both"/>
        <w:rPr>
          <w:sz w:val="24"/>
          <w:szCs w:val="24"/>
        </w:rPr>
      </w:pPr>
      <w:r>
        <w:rPr>
          <w:sz w:val="24"/>
          <w:szCs w:val="24"/>
        </w:rPr>
        <w:t>Twin-Star welcomes retailers to connect with the e-commerce line in the newly expanded Twin-Star Las Vegas showroom, A-1016, during the Vegas Market, which will occur from July 31, 2016 through August 4, 2016 [in Las Vegas, NV].</w:t>
      </w:r>
    </w:p>
    <w:p w14:paraId="78561295" w14:textId="77777777" w:rsidR="003A5331" w:rsidRPr="002136D7" w:rsidRDefault="003A5331" w:rsidP="003A5331">
      <w:pPr>
        <w:jc w:val="center"/>
        <w:rPr>
          <w:b/>
          <w:i/>
        </w:rPr>
      </w:pPr>
      <w:r w:rsidRPr="002136D7">
        <w:rPr>
          <w:b/>
          <w:i/>
        </w:rPr>
        <w:t>#     #    #</w:t>
      </w:r>
    </w:p>
    <w:p w14:paraId="1913E3A7" w14:textId="77777777" w:rsidR="003A5331" w:rsidRPr="007C67CA" w:rsidRDefault="003A5331" w:rsidP="003A5331">
      <w:pPr>
        <w:pStyle w:val="NoSpacing"/>
        <w:rPr>
          <w:b/>
        </w:rPr>
      </w:pPr>
      <w:r w:rsidRPr="007C67CA">
        <w:rPr>
          <w:b/>
        </w:rPr>
        <w:t>About Twin-Star</w:t>
      </w:r>
      <w:r>
        <w:rPr>
          <w:b/>
        </w:rPr>
        <w:t xml:space="preserve"> </w:t>
      </w:r>
    </w:p>
    <w:p w14:paraId="2B114B85" w14:textId="77777777" w:rsidR="003A5331" w:rsidRPr="00BF6F5A" w:rsidRDefault="003A5331" w:rsidP="003A5331">
      <w:pPr>
        <w:pStyle w:val="CommentText"/>
        <w:jc w:val="both"/>
        <w:rPr>
          <w:rFonts w:asciiTheme="majorHAnsi" w:hAnsiTheme="majorHAnsi" w:cs="Times"/>
          <w:color w:val="0070C0"/>
          <w:sz w:val="22"/>
          <w:szCs w:val="22"/>
        </w:rPr>
      </w:pPr>
      <w:bookmarkStart w:id="1" w:name="OLE_LINK11"/>
      <w:bookmarkStart w:id="2" w:name="OLE_LINK12"/>
      <w:r w:rsidRPr="00516FD8">
        <w:rPr>
          <w:rFonts w:asciiTheme="majorHAnsi" w:hAnsiTheme="majorHAnsi" w:cs="Times"/>
          <w:color w:val="343434"/>
          <w:sz w:val="22"/>
          <w:szCs w:val="22"/>
        </w:rPr>
        <w:t xml:space="preserve">Established in 1996, Twin-Star </w:t>
      </w:r>
      <w:r>
        <w:rPr>
          <w:rFonts w:asciiTheme="majorHAnsi" w:hAnsiTheme="majorHAnsi" w:cs="Times"/>
          <w:color w:val="343434"/>
          <w:sz w:val="22"/>
          <w:szCs w:val="22"/>
        </w:rPr>
        <w:t>International</w:t>
      </w:r>
      <w:r w:rsidRPr="00516FD8">
        <w:rPr>
          <w:rFonts w:asciiTheme="majorHAnsi" w:hAnsiTheme="majorHAnsi" w:cs="Times"/>
          <w:color w:val="343434"/>
          <w:sz w:val="22"/>
          <w:szCs w:val="22"/>
        </w:rPr>
        <w:t xml:space="preserve">, Inc. of Delray Beach, FL., is an award-winning manufacturer of home furnishings, stoves, heaters and consumer electronics, combining the latest trends with function and style to create unique products that enhance the lives of their customers. Twin-Star’s in-house designers and engineers keep a finger on the pulse of the latest trends and consumer demands, offering the most comprehensive and diversified product lines available. Twin-Star believes it is essential to have product lines that reflect the advanced thinking our designers have considered and executed, providing our customers with quality products and innovative designs. Twin-Star is known for their </w:t>
      </w:r>
      <w:r>
        <w:rPr>
          <w:rFonts w:asciiTheme="majorHAnsi" w:hAnsiTheme="majorHAnsi" w:cs="Times"/>
          <w:color w:val="343434"/>
          <w:sz w:val="22"/>
          <w:szCs w:val="22"/>
        </w:rPr>
        <w:t xml:space="preserve">world-renowned brands: </w:t>
      </w:r>
      <w:hyperlink r:id="rId6" w:history="1">
        <w:r w:rsidRPr="003D0005">
          <w:rPr>
            <w:rStyle w:val="Hyperlink"/>
            <w:rFonts w:asciiTheme="majorHAnsi" w:hAnsiTheme="majorHAnsi" w:cs="Times"/>
            <w:sz w:val="22"/>
            <w:szCs w:val="22"/>
          </w:rPr>
          <w:t>ClassicFlame</w:t>
        </w:r>
      </w:hyperlink>
      <w:r>
        <w:rPr>
          <w:rFonts w:asciiTheme="majorHAnsi" w:hAnsiTheme="majorHAnsi" w:cs="Times"/>
          <w:color w:val="343434"/>
          <w:sz w:val="22"/>
          <w:szCs w:val="22"/>
        </w:rPr>
        <w:t xml:space="preserve">, </w:t>
      </w:r>
      <w:hyperlink r:id="rId7" w:history="1">
        <w:r w:rsidRPr="00516FD8">
          <w:rPr>
            <w:rFonts w:asciiTheme="majorHAnsi" w:hAnsiTheme="majorHAnsi" w:cs="Times"/>
            <w:color w:val="0070C0"/>
            <w:sz w:val="22"/>
            <w:szCs w:val="22"/>
          </w:rPr>
          <w:t>Duraflame,</w:t>
        </w:r>
      </w:hyperlink>
      <w:r w:rsidRPr="00516FD8">
        <w:rPr>
          <w:rFonts w:asciiTheme="majorHAnsi" w:hAnsiTheme="majorHAnsi" w:cs="Times"/>
          <w:color w:val="0070C0"/>
          <w:sz w:val="22"/>
          <w:szCs w:val="22"/>
        </w:rPr>
        <w:t xml:space="preserve"> </w:t>
      </w:r>
      <w:hyperlink r:id="rId8" w:history="1">
        <w:r w:rsidRPr="00516FD8">
          <w:rPr>
            <w:rFonts w:asciiTheme="majorHAnsi" w:hAnsiTheme="majorHAnsi" w:cs="Times"/>
            <w:color w:val="0070C0"/>
            <w:sz w:val="22"/>
            <w:szCs w:val="22"/>
          </w:rPr>
          <w:t>ChimneyFree</w:t>
        </w:r>
      </w:hyperlink>
      <w:r w:rsidRPr="00516FD8">
        <w:rPr>
          <w:rFonts w:asciiTheme="majorHAnsi" w:hAnsiTheme="majorHAnsi" w:cs="Times"/>
          <w:color w:val="0070C0"/>
          <w:sz w:val="22"/>
          <w:szCs w:val="22"/>
        </w:rPr>
        <w:t xml:space="preserve">, </w:t>
      </w:r>
      <w:hyperlink r:id="rId9" w:history="1">
        <w:r w:rsidRPr="00516FD8">
          <w:rPr>
            <w:rFonts w:asciiTheme="majorHAnsi" w:hAnsiTheme="majorHAnsi" w:cs="Times"/>
            <w:color w:val="0070C0"/>
            <w:sz w:val="22"/>
            <w:szCs w:val="22"/>
          </w:rPr>
          <w:t>ClassicFlame Pro</w:t>
        </w:r>
      </w:hyperlink>
      <w:r w:rsidRPr="00516FD8">
        <w:rPr>
          <w:rFonts w:asciiTheme="majorHAnsi" w:hAnsiTheme="majorHAnsi" w:cs="Times"/>
          <w:color w:val="0070C0"/>
          <w:sz w:val="22"/>
          <w:szCs w:val="22"/>
        </w:rPr>
        <w:t xml:space="preserve">, </w:t>
      </w:r>
      <w:hyperlink r:id="rId10" w:history="1">
        <w:r w:rsidRPr="00516FD8">
          <w:rPr>
            <w:rFonts w:asciiTheme="majorHAnsi" w:hAnsiTheme="majorHAnsi" w:cs="Times"/>
            <w:color w:val="0070C0"/>
            <w:sz w:val="22"/>
            <w:szCs w:val="22"/>
          </w:rPr>
          <w:t>Bell’O</w:t>
        </w:r>
      </w:hyperlink>
      <w:r w:rsidRPr="00516FD8">
        <w:rPr>
          <w:rFonts w:asciiTheme="majorHAnsi" w:hAnsiTheme="majorHAnsi" w:cs="Times"/>
          <w:color w:val="0070C0"/>
          <w:sz w:val="22"/>
          <w:szCs w:val="22"/>
        </w:rPr>
        <w:t xml:space="preserve">, </w:t>
      </w:r>
      <w:hyperlink r:id="rId11" w:history="1">
        <w:r w:rsidRPr="00516FD8">
          <w:rPr>
            <w:rFonts w:asciiTheme="majorHAnsi" w:hAnsiTheme="majorHAnsi" w:cs="Times"/>
            <w:color w:val="0070C0"/>
            <w:sz w:val="22"/>
            <w:szCs w:val="22"/>
          </w:rPr>
          <w:t>Bell’O Digital</w:t>
        </w:r>
      </w:hyperlink>
      <w:r>
        <w:rPr>
          <w:rFonts w:asciiTheme="majorHAnsi" w:hAnsiTheme="majorHAnsi" w:cs="Times"/>
          <w:color w:val="0070C0"/>
          <w:sz w:val="22"/>
          <w:szCs w:val="22"/>
        </w:rPr>
        <w:t xml:space="preserve"> and </w:t>
      </w:r>
      <w:r w:rsidRPr="00516FD8">
        <w:rPr>
          <w:rFonts w:asciiTheme="majorHAnsi" w:hAnsiTheme="majorHAnsi" w:cs="Times"/>
          <w:color w:val="343434"/>
          <w:sz w:val="22"/>
          <w:szCs w:val="22"/>
        </w:rPr>
        <w:t>Powerheat</w:t>
      </w:r>
      <w:r>
        <w:rPr>
          <w:rFonts w:asciiTheme="majorHAnsi" w:hAnsiTheme="majorHAnsi" w:cs="Times"/>
          <w:color w:val="343434"/>
          <w:sz w:val="22"/>
          <w:szCs w:val="22"/>
        </w:rPr>
        <w:t xml:space="preserve">. </w:t>
      </w:r>
      <w:r w:rsidRPr="00516FD8">
        <w:rPr>
          <w:rFonts w:asciiTheme="majorHAnsi" w:hAnsiTheme="majorHAnsi" w:cs="Times"/>
          <w:color w:val="343434"/>
          <w:sz w:val="22"/>
          <w:szCs w:val="22"/>
        </w:rPr>
        <w:t xml:space="preserve">Find out more at </w:t>
      </w:r>
      <w:hyperlink r:id="rId12" w:history="1">
        <w:r w:rsidRPr="00516FD8">
          <w:rPr>
            <w:rFonts w:asciiTheme="majorHAnsi" w:hAnsiTheme="majorHAnsi" w:cs="Times"/>
            <w:color w:val="0070C0"/>
            <w:sz w:val="22"/>
            <w:szCs w:val="22"/>
          </w:rPr>
          <w:t>www.twinstarhome.com</w:t>
        </w:r>
      </w:hyperlink>
      <w:r w:rsidRPr="00516FD8">
        <w:rPr>
          <w:rFonts w:asciiTheme="majorHAnsi" w:hAnsiTheme="majorHAnsi" w:cs="Times"/>
          <w:color w:val="0070C0"/>
          <w:sz w:val="22"/>
          <w:szCs w:val="22"/>
        </w:rPr>
        <w:t>.</w:t>
      </w:r>
      <w:bookmarkEnd w:id="1"/>
      <w:bookmarkEnd w:id="2"/>
    </w:p>
    <w:p w14:paraId="518AFC97" w14:textId="77777777" w:rsidR="001E35FB" w:rsidRDefault="001E35FB"/>
    <w:sectPr w:rsidR="001E35FB" w:rsidSect="00E2101F">
      <w:headerReference w:type="even" r:id="rId13"/>
      <w:headerReference w:type="default" r:id="rId14"/>
      <w:footerReference w:type="even" r:id="rId15"/>
      <w:footerReference w:type="default" r:id="rId16"/>
      <w:headerReference w:type="first" r:id="rId17"/>
      <w:footerReference w:type="first" r:id="rId18"/>
      <w:pgSz w:w="12240" w:h="15840"/>
      <w:pgMar w:top="99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A00002EF" w:usb1="4000207B"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419AE" w14:textId="77777777" w:rsidR="00AD1FD7" w:rsidRDefault="00C9452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C7B3D" w14:textId="77777777" w:rsidR="00AD1FD7" w:rsidRDefault="00C9452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31EE8" w14:textId="77777777" w:rsidR="00AD1FD7" w:rsidRDefault="00C94529">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B72CC" w14:textId="77777777" w:rsidR="00AD1FD7" w:rsidRDefault="00C9452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301B3B" w14:textId="77777777" w:rsidR="00AD1FD7" w:rsidRDefault="00C94529">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690A3" w14:textId="77777777" w:rsidR="00AD1FD7" w:rsidRDefault="00C945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331"/>
    <w:rsid w:val="001E35FB"/>
    <w:rsid w:val="003A5331"/>
    <w:rsid w:val="00C945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0D3F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331"/>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5331"/>
    <w:rPr>
      <w:rFonts w:ascii="Calibri" w:eastAsia="Calibri" w:hAnsi="Calibri" w:cs="Times New Roman"/>
      <w:sz w:val="22"/>
      <w:szCs w:val="22"/>
    </w:rPr>
  </w:style>
  <w:style w:type="character" w:styleId="Hyperlink">
    <w:name w:val="Hyperlink"/>
    <w:basedOn w:val="DefaultParagraphFont"/>
    <w:uiPriority w:val="99"/>
    <w:semiHidden/>
    <w:rsid w:val="003A5331"/>
    <w:rPr>
      <w:rFonts w:cs="Times New Roman"/>
      <w:color w:val="1D5296"/>
      <w:u w:val="none"/>
      <w:effect w:val="none"/>
    </w:rPr>
  </w:style>
  <w:style w:type="paragraph" w:styleId="CommentText">
    <w:name w:val="annotation text"/>
    <w:basedOn w:val="Normal"/>
    <w:link w:val="CommentTextChar"/>
    <w:uiPriority w:val="99"/>
    <w:unhideWhenUsed/>
    <w:rsid w:val="003A5331"/>
    <w:pPr>
      <w:spacing w:line="240" w:lineRule="auto"/>
    </w:pPr>
    <w:rPr>
      <w:sz w:val="24"/>
      <w:szCs w:val="24"/>
    </w:rPr>
  </w:style>
  <w:style w:type="character" w:customStyle="1" w:styleId="CommentTextChar">
    <w:name w:val="Comment Text Char"/>
    <w:basedOn w:val="DefaultParagraphFont"/>
    <w:link w:val="CommentText"/>
    <w:uiPriority w:val="99"/>
    <w:rsid w:val="003A5331"/>
    <w:rPr>
      <w:rFonts w:ascii="Calibri" w:eastAsia="Calibri" w:hAnsi="Calibri" w:cs="Times New Roman"/>
    </w:rPr>
  </w:style>
  <w:style w:type="paragraph" w:styleId="Header">
    <w:name w:val="header"/>
    <w:basedOn w:val="Normal"/>
    <w:link w:val="HeaderChar"/>
    <w:uiPriority w:val="99"/>
    <w:unhideWhenUsed/>
    <w:rsid w:val="003A5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331"/>
    <w:rPr>
      <w:rFonts w:ascii="Calibri" w:eastAsia="Calibri" w:hAnsi="Calibri" w:cs="Times New Roman"/>
      <w:sz w:val="22"/>
      <w:szCs w:val="22"/>
    </w:rPr>
  </w:style>
  <w:style w:type="paragraph" w:styleId="Footer">
    <w:name w:val="footer"/>
    <w:basedOn w:val="Normal"/>
    <w:link w:val="FooterChar"/>
    <w:uiPriority w:val="99"/>
    <w:unhideWhenUsed/>
    <w:rsid w:val="003A5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331"/>
    <w:rPr>
      <w:rFonts w:ascii="Calibri" w:eastAsia="Calibri" w:hAnsi="Calibri" w:cs="Times New Roman"/>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331"/>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5331"/>
    <w:rPr>
      <w:rFonts w:ascii="Calibri" w:eastAsia="Calibri" w:hAnsi="Calibri" w:cs="Times New Roman"/>
      <w:sz w:val="22"/>
      <w:szCs w:val="22"/>
    </w:rPr>
  </w:style>
  <w:style w:type="character" w:styleId="Hyperlink">
    <w:name w:val="Hyperlink"/>
    <w:basedOn w:val="DefaultParagraphFont"/>
    <w:uiPriority w:val="99"/>
    <w:semiHidden/>
    <w:rsid w:val="003A5331"/>
    <w:rPr>
      <w:rFonts w:cs="Times New Roman"/>
      <w:color w:val="1D5296"/>
      <w:u w:val="none"/>
      <w:effect w:val="none"/>
    </w:rPr>
  </w:style>
  <w:style w:type="paragraph" w:styleId="CommentText">
    <w:name w:val="annotation text"/>
    <w:basedOn w:val="Normal"/>
    <w:link w:val="CommentTextChar"/>
    <w:uiPriority w:val="99"/>
    <w:unhideWhenUsed/>
    <w:rsid w:val="003A5331"/>
    <w:pPr>
      <w:spacing w:line="240" w:lineRule="auto"/>
    </w:pPr>
    <w:rPr>
      <w:sz w:val="24"/>
      <w:szCs w:val="24"/>
    </w:rPr>
  </w:style>
  <w:style w:type="character" w:customStyle="1" w:styleId="CommentTextChar">
    <w:name w:val="Comment Text Char"/>
    <w:basedOn w:val="DefaultParagraphFont"/>
    <w:link w:val="CommentText"/>
    <w:uiPriority w:val="99"/>
    <w:rsid w:val="003A5331"/>
    <w:rPr>
      <w:rFonts w:ascii="Calibri" w:eastAsia="Calibri" w:hAnsi="Calibri" w:cs="Times New Roman"/>
    </w:rPr>
  </w:style>
  <w:style w:type="paragraph" w:styleId="Header">
    <w:name w:val="header"/>
    <w:basedOn w:val="Normal"/>
    <w:link w:val="HeaderChar"/>
    <w:uiPriority w:val="99"/>
    <w:unhideWhenUsed/>
    <w:rsid w:val="003A5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331"/>
    <w:rPr>
      <w:rFonts w:ascii="Calibri" w:eastAsia="Calibri" w:hAnsi="Calibri" w:cs="Times New Roman"/>
      <w:sz w:val="22"/>
      <w:szCs w:val="22"/>
    </w:rPr>
  </w:style>
  <w:style w:type="paragraph" w:styleId="Footer">
    <w:name w:val="footer"/>
    <w:basedOn w:val="Normal"/>
    <w:link w:val="FooterChar"/>
    <w:uiPriority w:val="99"/>
    <w:unhideWhenUsed/>
    <w:rsid w:val="003A5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331"/>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lassicflamepro.com/" TargetMode="External"/><Relationship Id="rId20" Type="http://schemas.openxmlformats.org/officeDocument/2006/relationships/theme" Target="theme/theme1.xml"/><Relationship Id="rId10" Type="http://schemas.openxmlformats.org/officeDocument/2006/relationships/hyperlink" Target="http://bello.com/" TargetMode="External"/><Relationship Id="rId11" Type="http://schemas.openxmlformats.org/officeDocument/2006/relationships/hyperlink" Target="http://www.bello-digital.com/" TargetMode="External"/><Relationship Id="rId12" Type="http://schemas.openxmlformats.org/officeDocument/2006/relationships/hyperlink" Target="http://www.twinstarhome.com/"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classicflame.com" TargetMode="External"/><Relationship Id="rId7" Type="http://schemas.openxmlformats.org/officeDocument/2006/relationships/hyperlink" Target="http://www.twinstarhome.com/duraflame/" TargetMode="External"/><Relationship Id="rId8" Type="http://schemas.openxmlformats.org/officeDocument/2006/relationships/hyperlink" Target="http://www.chimneyfre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442</Words>
  <Characters>2480</Characters>
  <Application>Microsoft Macintosh Word</Application>
  <DocSecurity>0</DocSecurity>
  <Lines>63</Lines>
  <Paragraphs>24</Paragraphs>
  <ScaleCrop>false</ScaleCrop>
  <Company>TSI</Company>
  <LinksUpToDate>false</LinksUpToDate>
  <CharactersWithSpaces>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Stratman</dc:creator>
  <cp:keywords/>
  <dc:description/>
  <cp:lastModifiedBy>Lauren Stratman</cp:lastModifiedBy>
  <cp:revision>2</cp:revision>
  <dcterms:created xsi:type="dcterms:W3CDTF">2016-06-27T13:48:00Z</dcterms:created>
  <dcterms:modified xsi:type="dcterms:W3CDTF">2016-06-27T13:54:00Z</dcterms:modified>
</cp:coreProperties>
</file>