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675A8D6" w14:textId="77777777" w:rsidR="00273E89" w:rsidRPr="00D30C8C" w:rsidRDefault="00273E89">
      <w:pPr>
        <w:pStyle w:val="Default"/>
        <w:rPr>
          <w:rFonts w:ascii="Calibri" w:hAnsi="Calibri" w:cs="Calibri"/>
          <w:noProof/>
          <w:sz w:val="24"/>
          <w:szCs w:val="24"/>
          <w:u w:color="000000"/>
        </w:rPr>
      </w:pPr>
      <w:r w:rsidRPr="00D30C8C">
        <w:rPr>
          <w:rFonts w:ascii="Calibri" w:hAnsi="Calibri" w:cs="Calibri"/>
          <w:noProof/>
          <w:sz w:val="24"/>
          <w:szCs w:val="24"/>
          <w:u w:color="000000"/>
        </w:rPr>
        <w:drawing>
          <wp:anchor distT="0" distB="0" distL="114300" distR="114300" simplePos="0" relativeHeight="251658240" behindDoc="1" locked="0" layoutInCell="1" allowOverlap="1" wp14:anchorId="6BEA06B1" wp14:editId="0C0F9DBA">
            <wp:simplePos x="0" y="0"/>
            <wp:positionH relativeFrom="margin">
              <wp:posOffset>2232660</wp:posOffset>
            </wp:positionH>
            <wp:positionV relativeFrom="margin">
              <wp:posOffset>-228600</wp:posOffset>
            </wp:positionV>
            <wp:extent cx="1478280" cy="109728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home_transparent.pn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80" t="22656" r="17969" b="21094"/>
                    <a:stretch/>
                  </pic:blipFill>
                  <pic:spPr bwMode="auto">
                    <a:xfrm>
                      <a:off x="0" y="0"/>
                      <a:ext cx="1478280" cy="1097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DAC7D2" w14:textId="77777777" w:rsidR="00891C13" w:rsidRPr="00D30C8C" w:rsidRDefault="00891C13">
      <w:pPr>
        <w:pStyle w:val="Default"/>
        <w:rPr>
          <w:rFonts w:ascii="Calibri" w:hAnsi="Calibri" w:cs="Calibri"/>
          <w:sz w:val="24"/>
          <w:szCs w:val="24"/>
          <w:u w:color="000000"/>
        </w:rPr>
      </w:pPr>
    </w:p>
    <w:p w14:paraId="6630B853" w14:textId="77777777" w:rsidR="00273E89" w:rsidRPr="00D30C8C" w:rsidRDefault="00273E89">
      <w:pPr>
        <w:pStyle w:val="Default"/>
        <w:rPr>
          <w:rFonts w:ascii="Calibri" w:hAnsi="Calibri" w:cs="Calibri"/>
          <w:sz w:val="24"/>
          <w:szCs w:val="24"/>
          <w:u w:color="000000"/>
        </w:rPr>
      </w:pPr>
    </w:p>
    <w:p w14:paraId="761C3DDD" w14:textId="77777777" w:rsidR="00273E89" w:rsidRPr="00D30C8C" w:rsidRDefault="00273E89">
      <w:pPr>
        <w:pStyle w:val="Default"/>
        <w:rPr>
          <w:rFonts w:ascii="Calibri" w:hAnsi="Calibri" w:cs="Calibri"/>
          <w:sz w:val="24"/>
          <w:szCs w:val="24"/>
          <w:u w:color="000000"/>
        </w:rPr>
      </w:pPr>
    </w:p>
    <w:p w14:paraId="67D7A2C7" w14:textId="77777777" w:rsidR="00273E89" w:rsidRPr="00D30C8C" w:rsidRDefault="00273E89">
      <w:pPr>
        <w:pStyle w:val="Default"/>
        <w:rPr>
          <w:rFonts w:ascii="Calibri" w:hAnsi="Calibri" w:cs="Calibri"/>
          <w:sz w:val="24"/>
          <w:szCs w:val="24"/>
          <w:u w:color="000000"/>
        </w:rPr>
      </w:pPr>
    </w:p>
    <w:p w14:paraId="568CA0BB" w14:textId="77777777" w:rsidR="00273E89" w:rsidRPr="00D30C8C" w:rsidRDefault="00273E89" w:rsidP="00273E89">
      <w:pPr>
        <w:jc w:val="right"/>
        <w:rPr>
          <w:rFonts w:ascii="Calibri" w:hAnsi="Calibri" w:cs="Calibri"/>
          <w:sz w:val="20"/>
          <w:szCs w:val="20"/>
        </w:rPr>
      </w:pPr>
      <w:r w:rsidRPr="00D30C8C">
        <w:rPr>
          <w:rFonts w:ascii="Calibri" w:hAnsi="Calibri" w:cs="Calibri"/>
          <w:sz w:val="20"/>
          <w:szCs w:val="20"/>
        </w:rPr>
        <w:t>Contact: Cathy Lloyd</w:t>
      </w:r>
    </w:p>
    <w:p w14:paraId="6BFF0A1C" w14:textId="77777777" w:rsidR="00273E89" w:rsidRPr="00D30C8C" w:rsidRDefault="00273E89" w:rsidP="00273E89">
      <w:pPr>
        <w:jc w:val="right"/>
        <w:rPr>
          <w:rFonts w:ascii="Calibri" w:hAnsi="Calibri" w:cs="Calibri"/>
          <w:sz w:val="20"/>
          <w:szCs w:val="20"/>
        </w:rPr>
      </w:pPr>
      <w:r w:rsidRPr="00D30C8C">
        <w:rPr>
          <w:rFonts w:ascii="Calibri" w:hAnsi="Calibri" w:cs="Calibri"/>
          <w:sz w:val="20"/>
          <w:szCs w:val="20"/>
        </w:rPr>
        <w:t>The Media Matters, Inc.</w:t>
      </w:r>
    </w:p>
    <w:p w14:paraId="3233CEC1" w14:textId="77777777" w:rsidR="00273E89" w:rsidRPr="00D30C8C" w:rsidRDefault="00273E89" w:rsidP="00273E89">
      <w:pPr>
        <w:jc w:val="right"/>
        <w:rPr>
          <w:rFonts w:ascii="Calibri" w:hAnsi="Calibri" w:cs="Calibri"/>
          <w:sz w:val="20"/>
          <w:szCs w:val="20"/>
        </w:rPr>
      </w:pPr>
      <w:proofErr w:type="spellStart"/>
      <w:r w:rsidRPr="00D30C8C">
        <w:rPr>
          <w:rFonts w:ascii="Calibri" w:hAnsi="Calibri" w:cs="Calibri"/>
          <w:sz w:val="20"/>
          <w:szCs w:val="20"/>
        </w:rPr>
        <w:t>cathy@tmm.agency</w:t>
      </w:r>
      <w:proofErr w:type="spellEnd"/>
    </w:p>
    <w:p w14:paraId="09502674" w14:textId="7B095E9E" w:rsidR="00273E89" w:rsidRPr="00D30C8C" w:rsidRDefault="00273E89" w:rsidP="00EC555B">
      <w:pPr>
        <w:pStyle w:val="Default"/>
        <w:jc w:val="right"/>
        <w:rPr>
          <w:rFonts w:ascii="Calibri" w:hAnsi="Calibri" w:cs="Calibri"/>
          <w:sz w:val="24"/>
          <w:szCs w:val="24"/>
          <w:u w:color="000000"/>
        </w:rPr>
      </w:pPr>
      <w:r w:rsidRPr="00D30C8C">
        <w:rPr>
          <w:rFonts w:ascii="Calibri" w:hAnsi="Calibri" w:cs="Calibri"/>
          <w:sz w:val="20"/>
          <w:szCs w:val="20"/>
        </w:rPr>
        <w:t xml:space="preserve">   </w:t>
      </w:r>
      <w:r w:rsidRPr="00D30C8C">
        <w:rPr>
          <w:rFonts w:ascii="Calibri" w:hAnsi="Calibri" w:cs="Calibri"/>
          <w:sz w:val="20"/>
          <w:szCs w:val="20"/>
        </w:rPr>
        <w:tab/>
      </w:r>
      <w:r w:rsidRPr="00D30C8C">
        <w:rPr>
          <w:rFonts w:ascii="Calibri" w:hAnsi="Calibri" w:cs="Calibri"/>
          <w:sz w:val="20"/>
          <w:szCs w:val="20"/>
        </w:rPr>
        <w:tab/>
      </w:r>
      <w:r w:rsidRPr="00D30C8C">
        <w:rPr>
          <w:rFonts w:ascii="Calibri" w:hAnsi="Calibri" w:cs="Calibri"/>
          <w:sz w:val="20"/>
          <w:szCs w:val="20"/>
        </w:rPr>
        <w:tab/>
      </w:r>
      <w:r w:rsidRPr="00D30C8C">
        <w:rPr>
          <w:rFonts w:ascii="Calibri" w:hAnsi="Calibri" w:cs="Calibri"/>
          <w:sz w:val="20"/>
          <w:szCs w:val="20"/>
        </w:rPr>
        <w:tab/>
      </w:r>
      <w:r w:rsidRPr="00D30C8C">
        <w:rPr>
          <w:rFonts w:ascii="Calibri" w:hAnsi="Calibri" w:cs="Calibri"/>
          <w:sz w:val="20"/>
          <w:szCs w:val="20"/>
        </w:rPr>
        <w:tab/>
      </w:r>
      <w:r w:rsidRPr="00D30C8C">
        <w:rPr>
          <w:rFonts w:ascii="Calibri" w:hAnsi="Calibri" w:cs="Calibri"/>
          <w:sz w:val="20"/>
          <w:szCs w:val="20"/>
        </w:rPr>
        <w:tab/>
      </w:r>
      <w:r w:rsidRPr="00D30C8C">
        <w:rPr>
          <w:rFonts w:ascii="Calibri" w:hAnsi="Calibri" w:cs="Calibri"/>
          <w:sz w:val="20"/>
          <w:szCs w:val="20"/>
        </w:rPr>
        <w:tab/>
      </w:r>
      <w:r w:rsidRPr="00D30C8C">
        <w:rPr>
          <w:rFonts w:ascii="Calibri" w:hAnsi="Calibri" w:cs="Calibri"/>
          <w:sz w:val="20"/>
          <w:szCs w:val="20"/>
        </w:rPr>
        <w:tab/>
      </w:r>
      <w:r w:rsidRPr="00D30C8C">
        <w:rPr>
          <w:rFonts w:ascii="Calibri" w:hAnsi="Calibri" w:cs="Calibri"/>
          <w:sz w:val="20"/>
          <w:szCs w:val="20"/>
        </w:rPr>
        <w:tab/>
      </w:r>
      <w:r w:rsidRPr="00D30C8C">
        <w:rPr>
          <w:rFonts w:ascii="Calibri" w:hAnsi="Calibri" w:cs="Calibri"/>
          <w:sz w:val="20"/>
          <w:szCs w:val="20"/>
        </w:rPr>
        <w:tab/>
      </w:r>
      <w:r w:rsidRPr="00D30C8C">
        <w:rPr>
          <w:rFonts w:ascii="Calibri" w:hAnsi="Calibri" w:cs="Calibri"/>
          <w:sz w:val="20"/>
          <w:szCs w:val="20"/>
        </w:rPr>
        <w:tab/>
        <w:t xml:space="preserve">   336.956.2488</w:t>
      </w:r>
    </w:p>
    <w:p w14:paraId="62DFE244" w14:textId="77777777" w:rsidR="008F2A78" w:rsidRPr="00D30C8C" w:rsidRDefault="008F2A78">
      <w:pPr>
        <w:pStyle w:val="Default"/>
        <w:rPr>
          <w:rFonts w:ascii="Calibri" w:hAnsi="Calibri" w:cs="Calibri"/>
          <w:sz w:val="24"/>
          <w:szCs w:val="24"/>
          <w:u w:color="000000"/>
        </w:rPr>
      </w:pPr>
    </w:p>
    <w:p w14:paraId="05528DC3" w14:textId="77777777" w:rsidR="006265E0" w:rsidRDefault="0062356D" w:rsidP="004C1B87">
      <w:pPr>
        <w:pStyle w:val="Default"/>
        <w:jc w:val="center"/>
        <w:rPr>
          <w:rFonts w:ascii="Calibri" w:hAnsi="Calibri" w:cs="Calibri"/>
          <w:b/>
          <w:bCs/>
          <w:sz w:val="28"/>
          <w:szCs w:val="28"/>
          <w:u w:color="000000"/>
        </w:rPr>
      </w:pPr>
      <w:r w:rsidRPr="00D30C8C">
        <w:rPr>
          <w:rFonts w:ascii="Calibri" w:hAnsi="Calibri" w:cs="Calibri"/>
          <w:b/>
          <w:bCs/>
          <w:sz w:val="28"/>
          <w:szCs w:val="28"/>
          <w:u w:color="000000"/>
        </w:rPr>
        <w:t>Spectra Home</w:t>
      </w:r>
      <w:r w:rsidR="00781606" w:rsidRPr="00D30C8C">
        <w:rPr>
          <w:rFonts w:ascii="Calibri" w:hAnsi="Calibri" w:cs="Calibri"/>
          <w:b/>
          <w:bCs/>
          <w:sz w:val="28"/>
          <w:szCs w:val="28"/>
          <w:u w:color="000000"/>
        </w:rPr>
        <w:t xml:space="preserve"> Expands</w:t>
      </w:r>
    </w:p>
    <w:p w14:paraId="6A9877E5" w14:textId="3853E1E3" w:rsidR="00273E89" w:rsidRDefault="00781606" w:rsidP="004C1B87">
      <w:pPr>
        <w:pStyle w:val="Default"/>
        <w:jc w:val="center"/>
        <w:rPr>
          <w:rFonts w:ascii="Calibri" w:hAnsi="Calibri" w:cs="Calibri"/>
          <w:b/>
          <w:bCs/>
          <w:sz w:val="28"/>
          <w:szCs w:val="28"/>
          <w:u w:color="000000"/>
        </w:rPr>
      </w:pPr>
      <w:r w:rsidRPr="00D30C8C">
        <w:rPr>
          <w:rFonts w:ascii="Calibri" w:hAnsi="Calibri" w:cs="Calibri"/>
          <w:b/>
          <w:bCs/>
          <w:sz w:val="28"/>
          <w:szCs w:val="28"/>
          <w:u w:color="000000"/>
        </w:rPr>
        <w:t xml:space="preserve"> </w:t>
      </w:r>
      <w:r w:rsidR="004C1C06">
        <w:rPr>
          <w:rFonts w:ascii="Calibri" w:hAnsi="Calibri" w:cs="Calibri"/>
          <w:b/>
          <w:bCs/>
          <w:sz w:val="28"/>
          <w:szCs w:val="28"/>
          <w:u w:color="000000"/>
        </w:rPr>
        <w:t xml:space="preserve">High Point </w:t>
      </w:r>
      <w:r w:rsidR="002D3D67">
        <w:rPr>
          <w:rFonts w:ascii="Calibri" w:hAnsi="Calibri" w:cs="Calibri"/>
          <w:b/>
          <w:bCs/>
          <w:sz w:val="28"/>
          <w:szCs w:val="28"/>
          <w:u w:color="000000"/>
        </w:rPr>
        <w:t xml:space="preserve">Showroom </w:t>
      </w:r>
      <w:r w:rsidR="00F43234" w:rsidRPr="007D039C">
        <w:rPr>
          <w:rFonts w:ascii="Calibri" w:hAnsi="Calibri" w:cs="Calibri"/>
          <w:b/>
          <w:bCs/>
          <w:color w:val="000000" w:themeColor="text1"/>
          <w:sz w:val="28"/>
          <w:szCs w:val="28"/>
          <w:u w:color="000000"/>
        </w:rPr>
        <w:t xml:space="preserve">In Time </w:t>
      </w:r>
      <w:r w:rsidR="004C1C06">
        <w:rPr>
          <w:rFonts w:ascii="Calibri" w:hAnsi="Calibri" w:cs="Calibri"/>
          <w:b/>
          <w:bCs/>
          <w:sz w:val="28"/>
          <w:szCs w:val="28"/>
          <w:u w:color="000000"/>
        </w:rPr>
        <w:t>for April Market</w:t>
      </w:r>
    </w:p>
    <w:p w14:paraId="7CC37448" w14:textId="06A81F15" w:rsidR="00CC6E77" w:rsidRPr="00943F8A" w:rsidRDefault="00AF1626" w:rsidP="004C1B87">
      <w:pPr>
        <w:pStyle w:val="Default"/>
        <w:jc w:val="center"/>
        <w:rPr>
          <w:rFonts w:ascii="Calibri" w:hAnsi="Calibri" w:cs="Calibri"/>
          <w:b/>
          <w:bCs/>
          <w:i/>
          <w:iCs/>
          <w:sz w:val="24"/>
          <w:szCs w:val="24"/>
          <w:u w:color="000000"/>
        </w:rPr>
      </w:pPr>
      <w:r>
        <w:rPr>
          <w:rFonts w:ascii="Calibri" w:hAnsi="Calibri" w:cs="Calibri"/>
          <w:b/>
          <w:bCs/>
          <w:i/>
          <w:iCs/>
          <w:sz w:val="24"/>
          <w:szCs w:val="24"/>
          <w:u w:color="000000"/>
        </w:rPr>
        <w:t xml:space="preserve">Spectra Home adds 14 </w:t>
      </w:r>
      <w:r w:rsidR="00C21EB1">
        <w:rPr>
          <w:rFonts w:ascii="Calibri" w:hAnsi="Calibri" w:cs="Calibri"/>
          <w:b/>
          <w:bCs/>
          <w:i/>
          <w:iCs/>
          <w:sz w:val="24"/>
          <w:szCs w:val="24"/>
          <w:u w:color="000000"/>
        </w:rPr>
        <w:t xml:space="preserve">upholstery </w:t>
      </w:r>
      <w:r>
        <w:rPr>
          <w:rFonts w:ascii="Calibri" w:hAnsi="Calibri" w:cs="Calibri"/>
          <w:b/>
          <w:bCs/>
          <w:i/>
          <w:iCs/>
          <w:sz w:val="24"/>
          <w:szCs w:val="24"/>
          <w:u w:color="000000"/>
        </w:rPr>
        <w:t>gr</w:t>
      </w:r>
      <w:r w:rsidR="00C21EB1">
        <w:rPr>
          <w:rFonts w:ascii="Calibri" w:hAnsi="Calibri" w:cs="Calibri"/>
          <w:b/>
          <w:bCs/>
          <w:i/>
          <w:iCs/>
          <w:sz w:val="24"/>
          <w:szCs w:val="24"/>
          <w:u w:color="000000"/>
        </w:rPr>
        <w:t xml:space="preserve">oups to their </w:t>
      </w:r>
      <w:r w:rsidR="00551045">
        <w:rPr>
          <w:rFonts w:ascii="Calibri" w:hAnsi="Calibri" w:cs="Calibri"/>
          <w:b/>
          <w:bCs/>
          <w:i/>
          <w:iCs/>
          <w:sz w:val="24"/>
          <w:szCs w:val="24"/>
          <w:u w:color="000000"/>
        </w:rPr>
        <w:t xml:space="preserve">catalog of </w:t>
      </w:r>
      <w:r w:rsidR="00323910">
        <w:rPr>
          <w:rFonts w:ascii="Calibri" w:hAnsi="Calibri" w:cs="Calibri"/>
          <w:b/>
          <w:bCs/>
          <w:i/>
          <w:iCs/>
          <w:sz w:val="24"/>
          <w:szCs w:val="24"/>
          <w:u w:color="000000"/>
        </w:rPr>
        <w:t>top selling collections</w:t>
      </w:r>
    </w:p>
    <w:p w14:paraId="03B3796E" w14:textId="4564E600" w:rsidR="007D039C" w:rsidRPr="007D039C" w:rsidRDefault="00273E89" w:rsidP="00F24F38">
      <w:pPr>
        <w:pStyle w:val="Default"/>
        <w:spacing w:line="276" w:lineRule="auto"/>
        <w:ind w:right="-90"/>
        <w:jc w:val="both"/>
        <w:rPr>
          <w:rFonts w:ascii="Calibri" w:hAnsi="Calibri" w:cs="Calibri"/>
          <w:color w:val="000000" w:themeColor="text1"/>
          <w:sz w:val="24"/>
          <w:szCs w:val="24"/>
          <w:u w:color="000000"/>
        </w:rPr>
      </w:pPr>
      <w:r w:rsidRPr="00D30C8C">
        <w:rPr>
          <w:rFonts w:ascii="Calibri" w:hAnsi="Calibri" w:cs="Calibri"/>
          <w:b/>
          <w:bCs/>
          <w:sz w:val="24"/>
          <w:szCs w:val="24"/>
          <w:u w:color="000000"/>
        </w:rPr>
        <w:t xml:space="preserve">High Point, NC, </w:t>
      </w:r>
      <w:r w:rsidR="002D3D67">
        <w:rPr>
          <w:rFonts w:ascii="Calibri" w:hAnsi="Calibri" w:cs="Calibri"/>
          <w:b/>
          <w:bCs/>
          <w:sz w:val="24"/>
          <w:szCs w:val="24"/>
          <w:u w:color="000000"/>
        </w:rPr>
        <w:t>Mar</w:t>
      </w:r>
      <w:r w:rsidR="00781606" w:rsidRPr="00D30C8C">
        <w:rPr>
          <w:rFonts w:ascii="Calibri" w:hAnsi="Calibri" w:cs="Calibri"/>
          <w:b/>
          <w:bCs/>
          <w:sz w:val="24"/>
          <w:szCs w:val="24"/>
          <w:u w:color="000000"/>
        </w:rPr>
        <w:t xml:space="preserve">. </w:t>
      </w:r>
      <w:r w:rsidR="00CA305C">
        <w:rPr>
          <w:rFonts w:ascii="Calibri" w:hAnsi="Calibri" w:cs="Calibri"/>
          <w:b/>
          <w:bCs/>
          <w:sz w:val="24"/>
          <w:szCs w:val="24"/>
          <w:u w:color="000000"/>
        </w:rPr>
        <w:t>2</w:t>
      </w:r>
      <w:r w:rsidR="00704FE1" w:rsidRPr="00D30C8C">
        <w:rPr>
          <w:rFonts w:ascii="Calibri" w:hAnsi="Calibri" w:cs="Calibri"/>
          <w:b/>
          <w:bCs/>
          <w:sz w:val="24"/>
          <w:szCs w:val="24"/>
          <w:u w:color="000000"/>
        </w:rPr>
        <w:t>,</w:t>
      </w:r>
      <w:r w:rsidR="00635991" w:rsidRPr="00D30C8C">
        <w:rPr>
          <w:rFonts w:ascii="Calibri" w:hAnsi="Calibri" w:cs="Calibri"/>
          <w:b/>
          <w:bCs/>
          <w:sz w:val="24"/>
          <w:szCs w:val="24"/>
          <w:u w:color="000000"/>
        </w:rPr>
        <w:t xml:space="preserve"> 202</w:t>
      </w:r>
      <w:r w:rsidR="002D3D67">
        <w:rPr>
          <w:rFonts w:ascii="Calibri" w:hAnsi="Calibri" w:cs="Calibri"/>
          <w:b/>
          <w:bCs/>
          <w:sz w:val="24"/>
          <w:szCs w:val="24"/>
          <w:u w:color="000000"/>
        </w:rPr>
        <w:t>2</w:t>
      </w:r>
      <w:r w:rsidRPr="00D30C8C">
        <w:rPr>
          <w:rFonts w:ascii="Calibri" w:hAnsi="Calibri" w:cs="Calibri"/>
          <w:sz w:val="24"/>
          <w:szCs w:val="24"/>
          <w:u w:color="000000"/>
        </w:rPr>
        <w:t xml:space="preserve"> </w:t>
      </w:r>
      <w:r w:rsidR="00635991" w:rsidRPr="00D30C8C">
        <w:rPr>
          <w:rFonts w:ascii="Calibri" w:hAnsi="Calibri" w:cs="Calibri"/>
          <w:sz w:val="24"/>
          <w:szCs w:val="24"/>
          <w:u w:color="000000"/>
        </w:rPr>
        <w:t>–</w:t>
      </w:r>
      <w:r w:rsidRPr="00D30C8C">
        <w:rPr>
          <w:rFonts w:ascii="Calibri" w:hAnsi="Calibri" w:cs="Calibri"/>
          <w:sz w:val="24"/>
          <w:szCs w:val="24"/>
          <w:u w:color="000000"/>
        </w:rPr>
        <w:t xml:space="preserve"> </w:t>
      </w:r>
      <w:bookmarkStart w:id="0" w:name="_Hlk35872553"/>
      <w:r w:rsidR="007D039C" w:rsidRPr="007D039C">
        <w:rPr>
          <w:rFonts w:ascii="Calibri" w:hAnsi="Calibri" w:cs="Calibri"/>
          <w:color w:val="000000" w:themeColor="text1"/>
          <w:sz w:val="24"/>
          <w:szCs w:val="24"/>
          <w:u w:color="000000"/>
        </w:rPr>
        <w:t xml:space="preserve">Fashion-focused upholstery and accents resource, </w:t>
      </w:r>
      <w:hyperlink r:id="rId8" w:history="1">
        <w:r w:rsidR="007D039C" w:rsidRPr="008B46E0">
          <w:rPr>
            <w:rStyle w:val="Hyperlink"/>
            <w:rFonts w:ascii="Calibri" w:hAnsi="Calibri" w:cs="Calibri"/>
            <w:color w:val="0070C0"/>
            <w:sz w:val="24"/>
            <w:szCs w:val="24"/>
          </w:rPr>
          <w:t>Spectra Home</w:t>
        </w:r>
      </w:hyperlink>
      <w:r w:rsidR="007D039C">
        <w:rPr>
          <w:rStyle w:val="Hyperlink"/>
          <w:rFonts w:ascii="Calibri" w:hAnsi="Calibri" w:cs="Calibri"/>
          <w:color w:val="0070C0"/>
          <w:sz w:val="24"/>
          <w:szCs w:val="24"/>
        </w:rPr>
        <w:t xml:space="preserve">, </w:t>
      </w:r>
      <w:r w:rsidR="007D039C" w:rsidRPr="007D039C">
        <w:rPr>
          <w:rFonts w:ascii="Calibri" w:hAnsi="Calibri" w:cs="Calibri"/>
          <w:color w:val="000000" w:themeColor="text1"/>
          <w:sz w:val="24"/>
          <w:szCs w:val="24"/>
          <w:u w:color="000000"/>
        </w:rPr>
        <w:t xml:space="preserve">has expanded their High Point showroom in order to accommodate the company’s continued growth of new products as well as being able to showcase a wider assortment of their bestselling </w:t>
      </w:r>
      <w:r w:rsidR="006F594D">
        <w:rPr>
          <w:rFonts w:ascii="Calibri" w:hAnsi="Calibri" w:cs="Calibri"/>
          <w:color w:val="000000" w:themeColor="text1"/>
          <w:sz w:val="24"/>
          <w:szCs w:val="24"/>
          <w:u w:color="000000"/>
        </w:rPr>
        <w:t>collections</w:t>
      </w:r>
      <w:r w:rsidR="007D039C" w:rsidRPr="007D039C">
        <w:rPr>
          <w:rFonts w:ascii="Calibri" w:hAnsi="Calibri" w:cs="Calibri"/>
          <w:color w:val="000000" w:themeColor="text1"/>
          <w:sz w:val="24"/>
          <w:szCs w:val="24"/>
          <w:u w:color="000000"/>
        </w:rPr>
        <w:t>.  Spectra Home, located in the 200 N</w:t>
      </w:r>
      <w:r w:rsidR="007E39F8">
        <w:rPr>
          <w:rFonts w:ascii="Calibri" w:hAnsi="Calibri" w:cs="Calibri"/>
          <w:color w:val="000000" w:themeColor="text1"/>
          <w:sz w:val="24"/>
          <w:szCs w:val="24"/>
          <w:u w:color="000000"/>
        </w:rPr>
        <w:t>.</w:t>
      </w:r>
      <w:r w:rsidR="007D039C" w:rsidRPr="007D039C">
        <w:rPr>
          <w:rFonts w:ascii="Calibri" w:hAnsi="Calibri" w:cs="Calibri"/>
          <w:color w:val="000000" w:themeColor="text1"/>
          <w:sz w:val="24"/>
          <w:szCs w:val="24"/>
          <w:u w:color="000000"/>
        </w:rPr>
        <w:t xml:space="preserve"> Hamilton building, now includes more than 16,000 square feet of contiguous display space, created by adjoining their existing 9,500 square-foot showroom with an adjacent 6,</w:t>
      </w:r>
      <w:r w:rsidR="006E3A9D">
        <w:rPr>
          <w:rFonts w:ascii="Calibri" w:hAnsi="Calibri" w:cs="Calibri"/>
          <w:color w:val="000000" w:themeColor="text1"/>
          <w:sz w:val="24"/>
          <w:szCs w:val="24"/>
          <w:u w:color="000000"/>
        </w:rPr>
        <w:t>5</w:t>
      </w:r>
      <w:r w:rsidR="007D039C" w:rsidRPr="007D039C">
        <w:rPr>
          <w:rFonts w:ascii="Calibri" w:hAnsi="Calibri" w:cs="Calibri"/>
          <w:color w:val="000000" w:themeColor="text1"/>
          <w:sz w:val="24"/>
          <w:szCs w:val="24"/>
          <w:u w:color="000000"/>
        </w:rPr>
        <w:t>00 square-foot space.  Visitors can access the 2</w:t>
      </w:r>
      <w:r w:rsidR="007D039C" w:rsidRPr="007D039C">
        <w:rPr>
          <w:rFonts w:ascii="Calibri" w:hAnsi="Calibri" w:cs="Calibri"/>
          <w:color w:val="000000" w:themeColor="text1"/>
          <w:sz w:val="24"/>
          <w:szCs w:val="24"/>
          <w:u w:color="000000"/>
          <w:vertAlign w:val="superscript"/>
        </w:rPr>
        <w:t>nd</w:t>
      </w:r>
      <w:r w:rsidR="007D039C" w:rsidRPr="007D039C">
        <w:rPr>
          <w:rFonts w:ascii="Calibri" w:hAnsi="Calibri" w:cs="Calibri"/>
          <w:color w:val="000000" w:themeColor="text1"/>
          <w:sz w:val="24"/>
          <w:szCs w:val="24"/>
          <w:u w:color="000000"/>
        </w:rPr>
        <w:t xml:space="preserve"> floor showroom, Space 211, via the North Court entrance of the 200 N. Hamilton building or through their streetside entrance on Fred Alexander Place</w:t>
      </w:r>
      <w:r w:rsidR="007D039C">
        <w:rPr>
          <w:rFonts w:ascii="Calibri" w:hAnsi="Calibri" w:cs="Calibri"/>
          <w:color w:val="000000" w:themeColor="text1"/>
          <w:sz w:val="24"/>
          <w:szCs w:val="24"/>
          <w:u w:color="000000"/>
        </w:rPr>
        <w:t xml:space="preserve"> </w:t>
      </w:r>
      <w:r w:rsidR="007D039C">
        <w:rPr>
          <w:rFonts w:ascii="Calibri" w:hAnsi="Calibri" w:cs="Calibri"/>
          <w:sz w:val="24"/>
          <w:szCs w:val="24"/>
          <w:u w:color="000000"/>
        </w:rPr>
        <w:t>during the High Point Market, April 2-6, 2022.</w:t>
      </w:r>
    </w:p>
    <w:p w14:paraId="6764982C" w14:textId="77777777" w:rsidR="00FA0527" w:rsidRDefault="00FA0527" w:rsidP="00F24F38">
      <w:pPr>
        <w:pStyle w:val="Default"/>
        <w:spacing w:line="276" w:lineRule="auto"/>
        <w:ind w:right="-90"/>
        <w:jc w:val="both"/>
        <w:rPr>
          <w:rFonts w:ascii="Calibri" w:hAnsi="Calibri" w:cs="Calibri"/>
          <w:sz w:val="24"/>
          <w:szCs w:val="24"/>
          <w:u w:color="000000"/>
        </w:rPr>
      </w:pPr>
    </w:p>
    <w:p w14:paraId="001506B7" w14:textId="77777777" w:rsidR="007D039C" w:rsidRDefault="00FA0527" w:rsidP="007D039C">
      <w:pPr>
        <w:pStyle w:val="Default"/>
        <w:spacing w:line="276" w:lineRule="auto"/>
        <w:ind w:right="-90"/>
        <w:jc w:val="both"/>
        <w:rPr>
          <w:rFonts w:ascii="Calibri" w:hAnsi="Calibri" w:cs="Calibri"/>
          <w:color w:val="00B050"/>
          <w:sz w:val="24"/>
          <w:szCs w:val="24"/>
          <w:u w:color="000000"/>
        </w:rPr>
      </w:pPr>
      <w:r>
        <w:rPr>
          <w:rFonts w:ascii="Calibri" w:hAnsi="Calibri" w:cs="Calibri"/>
          <w:sz w:val="24"/>
          <w:szCs w:val="24"/>
          <w:u w:color="000000"/>
        </w:rPr>
        <w:t>“</w:t>
      </w:r>
      <w:r w:rsidR="00804DEC" w:rsidRPr="007D039C">
        <w:rPr>
          <w:rFonts w:ascii="Calibri" w:hAnsi="Calibri" w:cs="Calibri"/>
          <w:color w:val="000000" w:themeColor="text1"/>
          <w:sz w:val="24"/>
          <w:szCs w:val="24"/>
          <w:u w:color="000000"/>
        </w:rPr>
        <w:t xml:space="preserve">This market we are </w:t>
      </w:r>
      <w:r w:rsidR="00D76C0A" w:rsidRPr="007D039C">
        <w:rPr>
          <w:rFonts w:ascii="Calibri" w:hAnsi="Calibri" w:cs="Calibri"/>
          <w:color w:val="000000" w:themeColor="text1"/>
          <w:sz w:val="24"/>
          <w:szCs w:val="24"/>
          <w:u w:color="000000"/>
        </w:rPr>
        <w:t xml:space="preserve">excited to show </w:t>
      </w:r>
      <w:r w:rsidR="00804DEC" w:rsidRPr="007D039C">
        <w:rPr>
          <w:rFonts w:ascii="Calibri" w:hAnsi="Calibri" w:cs="Calibri"/>
          <w:color w:val="000000" w:themeColor="text1"/>
          <w:sz w:val="24"/>
          <w:szCs w:val="24"/>
          <w:u w:color="000000"/>
        </w:rPr>
        <w:t>14</w:t>
      </w:r>
      <w:r w:rsidR="002B1B25" w:rsidRPr="007D039C">
        <w:rPr>
          <w:rFonts w:ascii="Calibri" w:hAnsi="Calibri" w:cs="Calibri"/>
          <w:color w:val="000000" w:themeColor="text1"/>
          <w:sz w:val="24"/>
          <w:szCs w:val="24"/>
          <w:u w:color="000000"/>
        </w:rPr>
        <w:t xml:space="preserve"> new</w:t>
      </w:r>
      <w:r w:rsidR="00804DEC" w:rsidRPr="007D039C">
        <w:rPr>
          <w:rFonts w:ascii="Calibri" w:hAnsi="Calibri" w:cs="Calibri"/>
          <w:color w:val="000000" w:themeColor="text1"/>
          <w:sz w:val="24"/>
          <w:szCs w:val="24"/>
          <w:u w:color="000000"/>
        </w:rPr>
        <w:t xml:space="preserve"> groups</w:t>
      </w:r>
      <w:r w:rsidR="00D76C0A" w:rsidRPr="007D039C">
        <w:rPr>
          <w:rFonts w:ascii="Calibri" w:hAnsi="Calibri" w:cs="Calibri"/>
          <w:color w:val="000000" w:themeColor="text1"/>
          <w:sz w:val="24"/>
          <w:szCs w:val="24"/>
          <w:u w:color="000000"/>
        </w:rPr>
        <w:t xml:space="preserve"> </w:t>
      </w:r>
      <w:r w:rsidR="00C85F9A" w:rsidRPr="007D039C">
        <w:rPr>
          <w:rFonts w:ascii="Calibri" w:hAnsi="Calibri" w:cs="Calibri"/>
          <w:color w:val="000000" w:themeColor="text1"/>
          <w:sz w:val="24"/>
          <w:szCs w:val="24"/>
          <w:u w:color="000000"/>
        </w:rPr>
        <w:t xml:space="preserve">including introductions for </w:t>
      </w:r>
      <w:hyperlink r:id="rId9" w:history="1">
        <w:r w:rsidR="007D039C" w:rsidRPr="006D0CB9">
          <w:rPr>
            <w:rStyle w:val="Hyperlink"/>
            <w:rFonts w:ascii="Calibri" w:hAnsi="Calibri" w:cs="Calibri"/>
            <w:color w:val="0070C0"/>
            <w:sz w:val="24"/>
            <w:szCs w:val="24"/>
          </w:rPr>
          <w:t>Christina @ HOME</w:t>
        </w:r>
      </w:hyperlink>
      <w:r w:rsidR="007D039C">
        <w:rPr>
          <w:rStyle w:val="Hyperlink"/>
          <w:rFonts w:ascii="Calibri" w:hAnsi="Calibri" w:cs="Calibri"/>
          <w:color w:val="0070C0"/>
          <w:sz w:val="24"/>
          <w:szCs w:val="24"/>
        </w:rPr>
        <w:t xml:space="preserve"> </w:t>
      </w:r>
      <w:r w:rsidR="00C85F9A" w:rsidRPr="007D039C">
        <w:rPr>
          <w:rFonts w:ascii="Calibri" w:hAnsi="Calibri" w:cs="Calibri"/>
          <w:color w:val="000000" w:themeColor="text1"/>
          <w:sz w:val="24"/>
          <w:szCs w:val="24"/>
          <w:u w:color="000000"/>
        </w:rPr>
        <w:t xml:space="preserve">in collaboration with HGTV star, Christina Haack.  We also have fresh designs from our domestic line, </w:t>
      </w:r>
      <w:hyperlink r:id="rId10" w:history="1">
        <w:r w:rsidR="007D039C" w:rsidRPr="00D9414F">
          <w:rPr>
            <w:rStyle w:val="Hyperlink"/>
            <w:rFonts w:ascii="Calibri" w:hAnsi="Calibri" w:cs="Calibri"/>
            <w:color w:val="0070C0"/>
            <w:sz w:val="24"/>
            <w:szCs w:val="24"/>
          </w:rPr>
          <w:t>Spectra USA</w:t>
        </w:r>
      </w:hyperlink>
      <w:r w:rsidR="00C85F9A" w:rsidRPr="007D039C">
        <w:rPr>
          <w:rFonts w:ascii="Calibri" w:hAnsi="Calibri" w:cs="Calibri"/>
          <w:color w:val="000000" w:themeColor="text1"/>
          <w:sz w:val="24"/>
          <w:szCs w:val="24"/>
          <w:u w:color="000000"/>
        </w:rPr>
        <w:t xml:space="preserve">, our </w:t>
      </w:r>
      <w:hyperlink r:id="rId11" w:history="1">
        <w:r w:rsidR="007D039C" w:rsidRPr="00986236">
          <w:rPr>
            <w:rStyle w:val="Hyperlink"/>
            <w:rFonts w:ascii="Calibri" w:hAnsi="Calibri" w:cs="Calibri"/>
            <w:color w:val="0070C0"/>
            <w:sz w:val="24"/>
            <w:szCs w:val="24"/>
          </w:rPr>
          <w:t>Spectra Leather</w:t>
        </w:r>
      </w:hyperlink>
      <w:r w:rsidR="007D039C">
        <w:rPr>
          <w:rStyle w:val="Hyperlink"/>
          <w:rFonts w:ascii="Calibri" w:hAnsi="Calibri" w:cs="Calibri"/>
          <w:color w:val="0070C0"/>
          <w:sz w:val="24"/>
          <w:szCs w:val="24"/>
        </w:rPr>
        <w:t xml:space="preserve"> </w:t>
      </w:r>
      <w:r w:rsidR="00C85F9A" w:rsidRPr="007D039C">
        <w:rPr>
          <w:rFonts w:ascii="Calibri" w:hAnsi="Calibri" w:cs="Calibri"/>
          <w:color w:val="000000" w:themeColor="text1"/>
          <w:sz w:val="24"/>
          <w:szCs w:val="24"/>
          <w:u w:color="000000"/>
        </w:rPr>
        <w:t xml:space="preserve">division and our anchor brand, </w:t>
      </w:r>
      <w:hyperlink r:id="rId12" w:history="1">
        <w:r w:rsidR="007D039C" w:rsidRPr="00DF6DEF">
          <w:rPr>
            <w:rStyle w:val="Hyperlink"/>
            <w:rFonts w:ascii="Calibri" w:hAnsi="Calibri" w:cs="Calibri"/>
            <w:color w:val="0070C0"/>
            <w:sz w:val="24"/>
            <w:szCs w:val="24"/>
          </w:rPr>
          <w:t>Spectra Upholstery</w:t>
        </w:r>
      </w:hyperlink>
      <w:r w:rsidR="00C85F9A" w:rsidRPr="007D039C">
        <w:rPr>
          <w:rFonts w:ascii="Calibri" w:hAnsi="Calibri" w:cs="Calibri"/>
          <w:color w:val="000000" w:themeColor="text1"/>
          <w:sz w:val="24"/>
          <w:szCs w:val="24"/>
          <w:u w:color="000000"/>
        </w:rPr>
        <w:t>,”</w:t>
      </w:r>
      <w:r w:rsidR="00804DEC" w:rsidRPr="007D039C">
        <w:rPr>
          <w:rFonts w:ascii="Calibri" w:hAnsi="Calibri" w:cs="Calibri"/>
          <w:color w:val="000000" w:themeColor="text1"/>
          <w:sz w:val="24"/>
          <w:szCs w:val="24"/>
          <w:u w:color="000000"/>
        </w:rPr>
        <w:t xml:space="preserve"> </w:t>
      </w:r>
      <w:r w:rsidR="00563AF2">
        <w:rPr>
          <w:rFonts w:ascii="Calibri" w:hAnsi="Calibri" w:cs="Calibri"/>
          <w:sz w:val="24"/>
          <w:szCs w:val="24"/>
          <w:u w:color="000000"/>
        </w:rPr>
        <w:t xml:space="preserve">stated Jim Telleysh, senior vice president of Spectra Home. </w:t>
      </w:r>
      <w:r w:rsidR="00563AF2" w:rsidRPr="00D30C8C">
        <w:rPr>
          <w:rFonts w:ascii="Calibri" w:hAnsi="Calibri" w:cs="Calibri"/>
          <w:sz w:val="24"/>
          <w:szCs w:val="24"/>
          <w:u w:color="000000"/>
        </w:rPr>
        <w:t xml:space="preserve"> </w:t>
      </w:r>
      <w:r w:rsidR="00C259F9">
        <w:rPr>
          <w:rFonts w:ascii="Calibri" w:hAnsi="Calibri" w:cs="Calibri"/>
          <w:sz w:val="24"/>
          <w:szCs w:val="24"/>
          <w:u w:color="000000"/>
        </w:rPr>
        <w:t>“</w:t>
      </w:r>
      <w:r w:rsidR="00C259F9" w:rsidRPr="007D039C">
        <w:rPr>
          <w:rFonts w:ascii="Calibri" w:hAnsi="Calibri" w:cs="Calibri"/>
          <w:color w:val="000000" w:themeColor="text1"/>
          <w:sz w:val="24"/>
          <w:szCs w:val="24"/>
          <w:u w:color="000000"/>
        </w:rPr>
        <w:t xml:space="preserve">Our product growth has been met with consistent acceptance, so finding a way to </w:t>
      </w:r>
      <w:r w:rsidR="00B52421" w:rsidRPr="007D039C">
        <w:rPr>
          <w:rFonts w:ascii="Calibri" w:hAnsi="Calibri" w:cs="Calibri"/>
          <w:color w:val="000000" w:themeColor="text1"/>
          <w:sz w:val="24"/>
          <w:szCs w:val="24"/>
          <w:u w:color="000000"/>
        </w:rPr>
        <w:t xml:space="preserve">properly </w:t>
      </w:r>
      <w:r w:rsidR="00C259F9" w:rsidRPr="007D039C">
        <w:rPr>
          <w:rFonts w:ascii="Calibri" w:hAnsi="Calibri" w:cs="Calibri"/>
          <w:color w:val="000000" w:themeColor="text1"/>
          <w:sz w:val="24"/>
          <w:szCs w:val="24"/>
          <w:u w:color="000000"/>
        </w:rPr>
        <w:t xml:space="preserve">present the breadth of our line to new and current buyers </w:t>
      </w:r>
      <w:r w:rsidR="00B52421" w:rsidRPr="007D039C">
        <w:rPr>
          <w:rFonts w:ascii="Calibri" w:hAnsi="Calibri" w:cs="Calibri"/>
          <w:color w:val="000000" w:themeColor="text1"/>
          <w:sz w:val="24"/>
          <w:szCs w:val="24"/>
          <w:u w:color="000000"/>
        </w:rPr>
        <w:t>was</w:t>
      </w:r>
      <w:r w:rsidR="00C259F9" w:rsidRPr="007D039C">
        <w:rPr>
          <w:rFonts w:ascii="Calibri" w:hAnsi="Calibri" w:cs="Calibri"/>
          <w:color w:val="000000" w:themeColor="text1"/>
          <w:sz w:val="24"/>
          <w:szCs w:val="24"/>
          <w:u w:color="000000"/>
        </w:rPr>
        <w:t xml:space="preserve"> paramount.”</w:t>
      </w:r>
      <w:r w:rsidR="004F4C28" w:rsidRPr="007D039C">
        <w:rPr>
          <w:rFonts w:ascii="Calibri" w:hAnsi="Calibri" w:cs="Calibri"/>
          <w:color w:val="000000" w:themeColor="text1"/>
          <w:sz w:val="24"/>
          <w:szCs w:val="24"/>
          <w:u w:color="000000"/>
        </w:rPr>
        <w:t xml:space="preserve">  Now buyers can experience a complete range of seating options in sought-after high-performance fabrics and supple leathers, shown in smartly styled vignettes</w:t>
      </w:r>
      <w:r w:rsidR="004F4C28">
        <w:rPr>
          <w:rFonts w:ascii="Calibri" w:hAnsi="Calibri" w:cs="Calibri"/>
          <w:color w:val="00B050"/>
          <w:sz w:val="24"/>
          <w:szCs w:val="24"/>
          <w:u w:color="000000"/>
        </w:rPr>
        <w:t xml:space="preserve">.  </w:t>
      </w:r>
    </w:p>
    <w:p w14:paraId="7B2C5A3F" w14:textId="77777777" w:rsidR="007D039C" w:rsidRDefault="007D039C" w:rsidP="007D039C">
      <w:pPr>
        <w:pStyle w:val="Default"/>
        <w:spacing w:line="276" w:lineRule="auto"/>
        <w:ind w:right="-90"/>
        <w:jc w:val="both"/>
        <w:rPr>
          <w:rFonts w:ascii="Calibri" w:hAnsi="Calibri" w:cs="Calibri"/>
          <w:color w:val="00B050"/>
          <w:sz w:val="24"/>
          <w:szCs w:val="24"/>
          <w:u w:color="000000"/>
        </w:rPr>
      </w:pPr>
    </w:p>
    <w:p w14:paraId="5732226A" w14:textId="6A56E5FF" w:rsidR="006B5D97" w:rsidRPr="007D039C" w:rsidRDefault="007D039C" w:rsidP="007D039C">
      <w:pPr>
        <w:pStyle w:val="Default"/>
        <w:spacing w:line="276" w:lineRule="auto"/>
        <w:ind w:right="-90"/>
        <w:jc w:val="both"/>
        <w:rPr>
          <w:rFonts w:ascii="Calibri" w:hAnsi="Calibri" w:cs="Calibri"/>
          <w:sz w:val="24"/>
          <w:szCs w:val="24"/>
          <w:u w:color="000000"/>
        </w:rPr>
      </w:pPr>
      <w:r>
        <w:rPr>
          <w:rFonts w:ascii="Calibri" w:hAnsi="Calibri" w:cs="Calibri"/>
          <w:color w:val="000000" w:themeColor="text1"/>
          <w:sz w:val="24"/>
          <w:szCs w:val="24"/>
          <w:u w:color="000000"/>
        </w:rPr>
        <w:t>Included in</w:t>
      </w:r>
      <w:r w:rsidR="004F4C28" w:rsidRPr="007D039C">
        <w:rPr>
          <w:rFonts w:ascii="Calibri" w:hAnsi="Calibri" w:cs="Calibri"/>
          <w:color w:val="000000" w:themeColor="text1"/>
          <w:sz w:val="24"/>
          <w:szCs w:val="24"/>
          <w:u w:color="000000"/>
        </w:rPr>
        <w:t xml:space="preserve"> </w:t>
      </w:r>
      <w:r>
        <w:rPr>
          <w:rFonts w:ascii="Calibri" w:hAnsi="Calibri" w:cs="Calibri"/>
          <w:color w:val="000000" w:themeColor="text1"/>
          <w:sz w:val="24"/>
          <w:szCs w:val="24"/>
          <w:u w:color="000000"/>
        </w:rPr>
        <w:t>the Christina @ HOME introductions is</w:t>
      </w:r>
      <w:r w:rsidR="004F4C28" w:rsidRPr="007D039C">
        <w:rPr>
          <w:rFonts w:ascii="Calibri" w:hAnsi="Calibri" w:cs="Calibri"/>
          <w:color w:val="000000" w:themeColor="text1"/>
          <w:sz w:val="24"/>
          <w:szCs w:val="24"/>
          <w:u w:color="000000"/>
        </w:rPr>
        <w:t xml:space="preserve"> </w:t>
      </w:r>
      <w:r w:rsidR="002F2D4A">
        <w:rPr>
          <w:rFonts w:ascii="Calibri" w:hAnsi="Calibri" w:cs="Calibri"/>
          <w:sz w:val="24"/>
          <w:szCs w:val="24"/>
          <w:u w:color="000000"/>
        </w:rPr>
        <w:t>a</w:t>
      </w:r>
      <w:r w:rsidR="00A01027">
        <w:rPr>
          <w:rFonts w:ascii="Calibri" w:hAnsi="Calibri" w:cs="Calibri"/>
          <w:sz w:val="24"/>
          <w:szCs w:val="24"/>
          <w:u w:color="000000"/>
        </w:rPr>
        <w:t xml:space="preserve"> versatile cloud seating sectional </w:t>
      </w:r>
      <w:r w:rsidR="002F2D4A">
        <w:rPr>
          <w:rFonts w:ascii="Calibri" w:hAnsi="Calibri" w:cs="Calibri"/>
          <w:sz w:val="24"/>
          <w:szCs w:val="24"/>
          <w:u w:color="000000"/>
        </w:rPr>
        <w:t>which can be arranged in a</w:t>
      </w:r>
      <w:r w:rsidR="009D406C">
        <w:rPr>
          <w:rFonts w:ascii="Calibri" w:hAnsi="Calibri" w:cs="Calibri"/>
          <w:sz w:val="24"/>
          <w:szCs w:val="24"/>
          <w:u w:color="000000"/>
        </w:rPr>
        <w:t xml:space="preserve"> wide variety of config</w:t>
      </w:r>
      <w:r w:rsidR="00EC5FFC">
        <w:rPr>
          <w:rFonts w:ascii="Calibri" w:hAnsi="Calibri" w:cs="Calibri"/>
          <w:sz w:val="24"/>
          <w:szCs w:val="24"/>
          <w:u w:color="000000"/>
        </w:rPr>
        <w:t>u</w:t>
      </w:r>
      <w:r w:rsidR="009D406C">
        <w:rPr>
          <w:rFonts w:ascii="Calibri" w:hAnsi="Calibri" w:cs="Calibri"/>
          <w:sz w:val="24"/>
          <w:szCs w:val="24"/>
          <w:u w:color="000000"/>
        </w:rPr>
        <w:t>rations</w:t>
      </w:r>
      <w:r w:rsidR="001C2836">
        <w:rPr>
          <w:rFonts w:ascii="Calibri" w:hAnsi="Calibri" w:cs="Calibri"/>
          <w:sz w:val="24"/>
          <w:szCs w:val="24"/>
          <w:u w:color="000000"/>
        </w:rPr>
        <w:t xml:space="preserve"> and </w:t>
      </w:r>
      <w:r w:rsidR="00057960">
        <w:rPr>
          <w:rFonts w:ascii="Calibri" w:hAnsi="Calibri" w:cs="Calibri"/>
          <w:sz w:val="24"/>
          <w:szCs w:val="24"/>
          <w:u w:color="000000"/>
        </w:rPr>
        <w:t xml:space="preserve">is </w:t>
      </w:r>
      <w:r w:rsidR="001C2836">
        <w:rPr>
          <w:rFonts w:ascii="Calibri" w:hAnsi="Calibri" w:cs="Calibri"/>
          <w:sz w:val="24"/>
          <w:szCs w:val="24"/>
          <w:u w:color="000000"/>
        </w:rPr>
        <w:t xml:space="preserve">covered in </w:t>
      </w:r>
      <w:r w:rsidR="00057960">
        <w:rPr>
          <w:rFonts w:ascii="Calibri" w:hAnsi="Calibri" w:cs="Calibri"/>
          <w:sz w:val="24"/>
          <w:szCs w:val="24"/>
          <w:u w:color="000000"/>
        </w:rPr>
        <w:t>a very soft</w:t>
      </w:r>
      <w:r w:rsidR="001C2836">
        <w:rPr>
          <w:rFonts w:ascii="Calibri" w:hAnsi="Calibri" w:cs="Calibri"/>
          <w:sz w:val="24"/>
          <w:szCs w:val="24"/>
          <w:u w:color="000000"/>
        </w:rPr>
        <w:t xml:space="preserve"> boucle chenille performance fabric. </w:t>
      </w:r>
    </w:p>
    <w:p w14:paraId="12E538BE" w14:textId="77777777" w:rsidR="006B5D97" w:rsidRDefault="006B5D97" w:rsidP="00273E89">
      <w:pPr>
        <w:pStyle w:val="Default"/>
        <w:jc w:val="both"/>
        <w:rPr>
          <w:rFonts w:ascii="Calibri" w:hAnsi="Calibri" w:cs="Calibri"/>
          <w:sz w:val="24"/>
          <w:szCs w:val="24"/>
          <w:u w:color="000000"/>
        </w:rPr>
      </w:pPr>
    </w:p>
    <w:p w14:paraId="6FE21DAB" w14:textId="77777777" w:rsidR="006B5D97" w:rsidRDefault="006B5D97" w:rsidP="00273E89">
      <w:pPr>
        <w:pStyle w:val="Default"/>
        <w:jc w:val="both"/>
        <w:rPr>
          <w:rFonts w:ascii="Calibri" w:hAnsi="Calibri" w:cs="Calibri"/>
          <w:sz w:val="24"/>
          <w:szCs w:val="24"/>
          <w:u w:color="000000"/>
        </w:rPr>
      </w:pPr>
    </w:p>
    <w:bookmarkEnd w:id="0"/>
    <w:p w14:paraId="14DE1BA2" w14:textId="3E2CC045" w:rsidR="000604FD" w:rsidRPr="00D30C8C" w:rsidRDefault="00891C13" w:rsidP="00891C13">
      <w:pPr>
        <w:pStyle w:val="Default"/>
        <w:jc w:val="center"/>
        <w:rPr>
          <w:rFonts w:ascii="Calibri" w:hAnsi="Calibri" w:cs="Calibri"/>
          <w:b/>
          <w:bCs/>
          <w:i/>
          <w:iCs/>
          <w:sz w:val="24"/>
          <w:szCs w:val="24"/>
        </w:rPr>
      </w:pPr>
      <w:r w:rsidRPr="00D30C8C">
        <w:rPr>
          <w:rFonts w:ascii="Calibri" w:hAnsi="Calibri" w:cs="Calibri"/>
          <w:b/>
          <w:bCs/>
          <w:i/>
          <w:iCs/>
          <w:sz w:val="24"/>
          <w:szCs w:val="24"/>
        </w:rPr>
        <w:t>#     #     #</w:t>
      </w:r>
    </w:p>
    <w:p w14:paraId="27D6D671" w14:textId="10AC12C6" w:rsidR="008F2A78" w:rsidRPr="00D30C8C" w:rsidRDefault="008F2A78" w:rsidP="00891C13">
      <w:pPr>
        <w:pStyle w:val="Default"/>
        <w:jc w:val="center"/>
        <w:rPr>
          <w:rFonts w:ascii="Calibri" w:hAnsi="Calibri" w:cs="Calibri"/>
          <w:b/>
          <w:bCs/>
          <w:i/>
          <w:iCs/>
          <w:sz w:val="24"/>
          <w:szCs w:val="24"/>
        </w:rPr>
      </w:pPr>
    </w:p>
    <w:p w14:paraId="77ED768D" w14:textId="5AC35D2E" w:rsidR="000604FD" w:rsidRPr="00D30C8C" w:rsidRDefault="000604FD" w:rsidP="004F7607">
      <w:pPr>
        <w:pStyle w:val="Default"/>
        <w:ind w:right="-180"/>
        <w:jc w:val="both"/>
        <w:rPr>
          <w:rStyle w:val="Hyperlink"/>
          <w:rFonts w:ascii="Calibri" w:hAnsi="Calibri" w:cs="Calibri"/>
          <w:color w:val="0070C0"/>
        </w:rPr>
      </w:pPr>
      <w:r w:rsidRPr="00D30C8C">
        <w:rPr>
          <w:rStyle w:val="Strong"/>
          <w:rFonts w:ascii="Calibri" w:hAnsi="Calibri" w:cs="Calibri"/>
          <w:color w:val="101010"/>
        </w:rPr>
        <w:t>About Spectra Home:</w:t>
      </w:r>
      <w:r w:rsidRPr="00D30C8C">
        <w:rPr>
          <w:rFonts w:ascii="Calibri" w:hAnsi="Calibri" w:cs="Calibri"/>
          <w:iCs/>
          <w:color w:val="101010"/>
          <w:shd w:val="clear" w:color="auto" w:fill="FFFFFF"/>
        </w:rPr>
        <w:t xml:space="preserve"> </w:t>
      </w:r>
      <w:r w:rsidRPr="00D30C8C">
        <w:rPr>
          <w:rStyle w:val="Emphasis"/>
          <w:rFonts w:ascii="Calibri" w:hAnsi="Calibri" w:cs="Calibri"/>
          <w:i w:val="0"/>
          <w:iCs w:val="0"/>
          <w:color w:val="101010"/>
        </w:rPr>
        <w:t>Spectra Home designs and manufactures luxuriously comfortable, fashion-forward and exquisitely tailored upholstered furniture using time-honored construction techniques</w:t>
      </w:r>
      <w:r w:rsidR="00891C13" w:rsidRPr="00D30C8C">
        <w:rPr>
          <w:rStyle w:val="Emphasis"/>
          <w:rFonts w:ascii="Calibri" w:hAnsi="Calibri" w:cs="Calibri"/>
          <w:i w:val="0"/>
          <w:iCs w:val="0"/>
          <w:color w:val="101010"/>
        </w:rPr>
        <w:t xml:space="preserve"> including</w:t>
      </w:r>
      <w:r w:rsidRPr="00D30C8C">
        <w:rPr>
          <w:rStyle w:val="Emphasis"/>
          <w:rFonts w:ascii="Calibri" w:hAnsi="Calibri" w:cs="Calibri"/>
          <w:i w:val="0"/>
          <w:iCs w:val="0"/>
          <w:color w:val="101010"/>
        </w:rPr>
        <w:t xml:space="preserve"> hand-cut and -sewn fabrics and leathers. The company is based</w:t>
      </w:r>
      <w:r w:rsidR="00891C13" w:rsidRPr="00D30C8C">
        <w:rPr>
          <w:rStyle w:val="Emphasis"/>
          <w:rFonts w:ascii="Calibri" w:hAnsi="Calibri" w:cs="Calibri"/>
          <w:i w:val="0"/>
          <w:iCs w:val="0"/>
          <w:color w:val="101010"/>
        </w:rPr>
        <w:t xml:space="preserve"> </w:t>
      </w:r>
      <w:r w:rsidRPr="00D30C8C">
        <w:rPr>
          <w:rStyle w:val="Emphasis"/>
          <w:rFonts w:ascii="Calibri" w:hAnsi="Calibri" w:cs="Calibri"/>
          <w:i w:val="0"/>
          <w:iCs w:val="0"/>
          <w:color w:val="101010"/>
        </w:rPr>
        <w:t xml:space="preserve">and warehouses product in High Point, NC. For more information, visit </w:t>
      </w:r>
      <w:hyperlink r:id="rId13" w:history="1">
        <w:r w:rsidRPr="00D30C8C">
          <w:rPr>
            <w:rStyle w:val="Hyperlink"/>
            <w:rFonts w:ascii="Calibri" w:hAnsi="Calibri" w:cs="Calibri"/>
            <w:color w:val="0070C0"/>
          </w:rPr>
          <w:t>spectrahomefurniture.com</w:t>
        </w:r>
      </w:hyperlink>
      <w:r w:rsidR="003612E2" w:rsidRPr="00D30C8C">
        <w:rPr>
          <w:rStyle w:val="Emphasis"/>
          <w:rFonts w:ascii="Calibri" w:hAnsi="Calibri" w:cs="Calibri"/>
          <w:i w:val="0"/>
          <w:iCs w:val="0"/>
          <w:color w:val="0070C0"/>
        </w:rPr>
        <w:t xml:space="preserve">, </w:t>
      </w:r>
      <w:hyperlink r:id="rId14" w:history="1">
        <w:r w:rsidR="003612E2" w:rsidRPr="00D30C8C">
          <w:rPr>
            <w:rStyle w:val="Hyperlink"/>
            <w:rFonts w:ascii="Calibri" w:hAnsi="Calibri" w:cs="Calibri"/>
            <w:color w:val="0070C0"/>
          </w:rPr>
          <w:t>Facebook</w:t>
        </w:r>
      </w:hyperlink>
      <w:r w:rsidR="003612E2" w:rsidRPr="00D30C8C">
        <w:rPr>
          <w:rStyle w:val="Emphasis"/>
          <w:rFonts w:ascii="Calibri" w:hAnsi="Calibri" w:cs="Calibri"/>
          <w:i w:val="0"/>
          <w:iCs w:val="0"/>
          <w:color w:val="0070C0"/>
        </w:rPr>
        <w:t xml:space="preserve">, </w:t>
      </w:r>
      <w:hyperlink r:id="rId15" w:history="1">
        <w:r w:rsidR="003612E2" w:rsidRPr="00D30C8C">
          <w:rPr>
            <w:rStyle w:val="Hyperlink"/>
            <w:rFonts w:ascii="Calibri" w:hAnsi="Calibri" w:cs="Calibri"/>
            <w:color w:val="0070C0"/>
          </w:rPr>
          <w:t>Instagram</w:t>
        </w:r>
      </w:hyperlink>
      <w:r w:rsidR="003612E2" w:rsidRPr="00D30C8C">
        <w:rPr>
          <w:rStyle w:val="Emphasis"/>
          <w:rFonts w:ascii="Calibri" w:hAnsi="Calibri" w:cs="Calibri"/>
          <w:i w:val="0"/>
          <w:iCs w:val="0"/>
          <w:color w:val="0070C0"/>
        </w:rPr>
        <w:t xml:space="preserve">, </w:t>
      </w:r>
      <w:hyperlink r:id="rId16" w:history="1">
        <w:r w:rsidR="003612E2" w:rsidRPr="00D30C8C">
          <w:rPr>
            <w:rStyle w:val="Hyperlink"/>
            <w:rFonts w:ascii="Calibri" w:hAnsi="Calibri" w:cs="Calibri"/>
            <w:color w:val="0070C0"/>
          </w:rPr>
          <w:t>Pinterest</w:t>
        </w:r>
      </w:hyperlink>
      <w:r w:rsidR="00045395" w:rsidRPr="00D30C8C">
        <w:rPr>
          <w:rStyle w:val="Hyperlink"/>
          <w:rFonts w:ascii="Calibri" w:hAnsi="Calibri" w:cs="Calibri"/>
          <w:color w:val="0070C0"/>
        </w:rPr>
        <w:t>.</w:t>
      </w:r>
    </w:p>
    <w:p w14:paraId="524A4086" w14:textId="059A44DA" w:rsidR="00045395" w:rsidRPr="00D30C8C" w:rsidRDefault="00045395" w:rsidP="000604FD">
      <w:pPr>
        <w:pStyle w:val="Default"/>
        <w:jc w:val="both"/>
        <w:rPr>
          <w:rStyle w:val="Hyperlink"/>
          <w:rFonts w:ascii="Calibri" w:hAnsi="Calibri" w:cs="Calibri"/>
          <w:color w:val="0070C0"/>
        </w:rPr>
      </w:pPr>
    </w:p>
    <w:p w14:paraId="0A500F74" w14:textId="2E42F4C9" w:rsidR="00045395" w:rsidRPr="00D30C8C" w:rsidRDefault="00045395" w:rsidP="000604FD">
      <w:pPr>
        <w:pStyle w:val="Default"/>
        <w:jc w:val="both"/>
        <w:rPr>
          <w:rFonts w:ascii="Calibri" w:hAnsi="Calibri" w:cs="Calibri"/>
        </w:rPr>
      </w:pPr>
    </w:p>
    <w:sectPr w:rsidR="00045395" w:rsidRPr="00D30C8C" w:rsidSect="008F2A78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2240" w:h="15840"/>
      <w:pgMar w:top="360" w:right="1440" w:bottom="1080" w:left="1440" w:header="720" w:footer="8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AEDEA1" w14:textId="77777777" w:rsidR="00FF279F" w:rsidRDefault="00FF279F">
      <w:r>
        <w:separator/>
      </w:r>
    </w:p>
  </w:endnote>
  <w:endnote w:type="continuationSeparator" w:id="0">
    <w:p w14:paraId="7852A527" w14:textId="77777777" w:rsidR="00FF279F" w:rsidRDefault="00FF27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C50988" w14:textId="77777777" w:rsidR="00185B81" w:rsidRDefault="00185B8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C0368C" w14:textId="77777777" w:rsidR="003B715B" w:rsidRDefault="003B715B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34CD5" w14:textId="77777777" w:rsidR="00185B81" w:rsidRDefault="00185B8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A77754" w14:textId="77777777" w:rsidR="00FF279F" w:rsidRDefault="00FF279F">
      <w:r>
        <w:separator/>
      </w:r>
    </w:p>
  </w:footnote>
  <w:footnote w:type="continuationSeparator" w:id="0">
    <w:p w14:paraId="7BC5F0F4" w14:textId="77777777" w:rsidR="00FF279F" w:rsidRDefault="00FF27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64104" w14:textId="77777777" w:rsidR="00185B81" w:rsidRDefault="00185B8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D21C14" w14:textId="77777777" w:rsidR="003B715B" w:rsidRDefault="003B715B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F0365" w14:textId="77777777" w:rsidR="00185B81" w:rsidRDefault="00185B8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E7B92"/>
    <w:multiLevelType w:val="hybridMultilevel"/>
    <w:tmpl w:val="E2DCB4E4"/>
    <w:styleLink w:val="Bullet"/>
    <w:lvl w:ilvl="0" w:tplc="21DEC696">
      <w:start w:val="1"/>
      <w:numFmt w:val="bullet"/>
      <w:lvlText w:val="•"/>
      <w:lvlJc w:val="left"/>
      <w:pPr>
        <w:ind w:left="19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1" w:tplc="F6BE58C6">
      <w:start w:val="1"/>
      <w:numFmt w:val="bullet"/>
      <w:lvlText w:val="•"/>
      <w:lvlJc w:val="left"/>
      <w:pPr>
        <w:ind w:left="37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 w:tplc="27343A8C">
      <w:start w:val="1"/>
      <w:numFmt w:val="bullet"/>
      <w:lvlText w:val="•"/>
      <w:lvlJc w:val="left"/>
      <w:pPr>
        <w:ind w:left="55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 w:tplc="8848C068">
      <w:start w:val="1"/>
      <w:numFmt w:val="bullet"/>
      <w:lvlText w:val="•"/>
      <w:lvlJc w:val="left"/>
      <w:pPr>
        <w:ind w:left="73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 w:tplc="086C8942">
      <w:start w:val="1"/>
      <w:numFmt w:val="bullet"/>
      <w:lvlText w:val="•"/>
      <w:lvlJc w:val="left"/>
      <w:pPr>
        <w:ind w:left="91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 w:tplc="12C09488">
      <w:start w:val="1"/>
      <w:numFmt w:val="bullet"/>
      <w:lvlText w:val="•"/>
      <w:lvlJc w:val="left"/>
      <w:pPr>
        <w:ind w:left="109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 w:tplc="98D81670">
      <w:start w:val="1"/>
      <w:numFmt w:val="bullet"/>
      <w:lvlText w:val="•"/>
      <w:lvlJc w:val="left"/>
      <w:pPr>
        <w:ind w:left="127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 w:tplc="0936C652">
      <w:start w:val="1"/>
      <w:numFmt w:val="bullet"/>
      <w:lvlText w:val="•"/>
      <w:lvlJc w:val="left"/>
      <w:pPr>
        <w:ind w:left="145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 w:tplc="B0960370">
      <w:start w:val="1"/>
      <w:numFmt w:val="bullet"/>
      <w:lvlText w:val="•"/>
      <w:lvlJc w:val="left"/>
      <w:pPr>
        <w:ind w:left="163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abstractNum w:abstractNumId="1" w15:restartNumberingAfterBreak="0">
    <w:nsid w:val="1B7D47F9"/>
    <w:multiLevelType w:val="hybridMultilevel"/>
    <w:tmpl w:val="E2DCB4E4"/>
    <w:numStyleLink w:val="Bullet"/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8FD"/>
    <w:rsid w:val="00007998"/>
    <w:rsid w:val="00015B1E"/>
    <w:rsid w:val="00026416"/>
    <w:rsid w:val="0003576C"/>
    <w:rsid w:val="00045395"/>
    <w:rsid w:val="00045DDA"/>
    <w:rsid w:val="0005181D"/>
    <w:rsid w:val="00056A4D"/>
    <w:rsid w:val="00057960"/>
    <w:rsid w:val="000604FD"/>
    <w:rsid w:val="00066D8E"/>
    <w:rsid w:val="000809D8"/>
    <w:rsid w:val="000811F3"/>
    <w:rsid w:val="00091F28"/>
    <w:rsid w:val="000B1BC3"/>
    <w:rsid w:val="000B4848"/>
    <w:rsid w:val="000C12B6"/>
    <w:rsid w:val="000C3E90"/>
    <w:rsid w:val="000C7445"/>
    <w:rsid w:val="000E2440"/>
    <w:rsid w:val="000E3B89"/>
    <w:rsid w:val="000E3C83"/>
    <w:rsid w:val="000E5F3C"/>
    <w:rsid w:val="000F3322"/>
    <w:rsid w:val="000F3858"/>
    <w:rsid w:val="000F7DBF"/>
    <w:rsid w:val="001021F3"/>
    <w:rsid w:val="00122DB6"/>
    <w:rsid w:val="001239DC"/>
    <w:rsid w:val="00123F73"/>
    <w:rsid w:val="00125EAD"/>
    <w:rsid w:val="00133B6C"/>
    <w:rsid w:val="0014224C"/>
    <w:rsid w:val="00143A66"/>
    <w:rsid w:val="00151B2E"/>
    <w:rsid w:val="0015756A"/>
    <w:rsid w:val="00164903"/>
    <w:rsid w:val="0016653A"/>
    <w:rsid w:val="00173006"/>
    <w:rsid w:val="001818A5"/>
    <w:rsid w:val="00184F86"/>
    <w:rsid w:val="00185B81"/>
    <w:rsid w:val="00197107"/>
    <w:rsid w:val="00197CF6"/>
    <w:rsid w:val="001A5F92"/>
    <w:rsid w:val="001C2836"/>
    <w:rsid w:val="001C5604"/>
    <w:rsid w:val="001D5D87"/>
    <w:rsid w:val="002012D6"/>
    <w:rsid w:val="00210589"/>
    <w:rsid w:val="00211C1E"/>
    <w:rsid w:val="00234CAB"/>
    <w:rsid w:val="002356C0"/>
    <w:rsid w:val="0023634F"/>
    <w:rsid w:val="00244441"/>
    <w:rsid w:val="002459F9"/>
    <w:rsid w:val="002476F7"/>
    <w:rsid w:val="0024793D"/>
    <w:rsid w:val="0025445B"/>
    <w:rsid w:val="00255186"/>
    <w:rsid w:val="00273430"/>
    <w:rsid w:val="002739B3"/>
    <w:rsid w:val="00273E89"/>
    <w:rsid w:val="00274CDB"/>
    <w:rsid w:val="002820F0"/>
    <w:rsid w:val="00290AEE"/>
    <w:rsid w:val="00295146"/>
    <w:rsid w:val="002A04F3"/>
    <w:rsid w:val="002A1733"/>
    <w:rsid w:val="002A7E79"/>
    <w:rsid w:val="002B1B25"/>
    <w:rsid w:val="002B1FDF"/>
    <w:rsid w:val="002B6060"/>
    <w:rsid w:val="002B761D"/>
    <w:rsid w:val="002C22DD"/>
    <w:rsid w:val="002D3D67"/>
    <w:rsid w:val="002D4427"/>
    <w:rsid w:val="002D487E"/>
    <w:rsid w:val="002E6950"/>
    <w:rsid w:val="002F2D4A"/>
    <w:rsid w:val="002F4E49"/>
    <w:rsid w:val="002F5F0C"/>
    <w:rsid w:val="00300B5A"/>
    <w:rsid w:val="00321A2E"/>
    <w:rsid w:val="00322071"/>
    <w:rsid w:val="00323910"/>
    <w:rsid w:val="00323C72"/>
    <w:rsid w:val="00326792"/>
    <w:rsid w:val="00357644"/>
    <w:rsid w:val="003612E2"/>
    <w:rsid w:val="0036642C"/>
    <w:rsid w:val="003672F5"/>
    <w:rsid w:val="003963C4"/>
    <w:rsid w:val="003A3A1F"/>
    <w:rsid w:val="003A560B"/>
    <w:rsid w:val="003A5AB9"/>
    <w:rsid w:val="003B4C6D"/>
    <w:rsid w:val="003B715B"/>
    <w:rsid w:val="003C1B62"/>
    <w:rsid w:val="003E6DB8"/>
    <w:rsid w:val="00407ABC"/>
    <w:rsid w:val="004225F6"/>
    <w:rsid w:val="004301D4"/>
    <w:rsid w:val="00430764"/>
    <w:rsid w:val="004333A1"/>
    <w:rsid w:val="00435B3B"/>
    <w:rsid w:val="00441706"/>
    <w:rsid w:val="00441C63"/>
    <w:rsid w:val="0044478A"/>
    <w:rsid w:val="00445357"/>
    <w:rsid w:val="00446155"/>
    <w:rsid w:val="00447376"/>
    <w:rsid w:val="00453330"/>
    <w:rsid w:val="00454F1B"/>
    <w:rsid w:val="0046305F"/>
    <w:rsid w:val="00463F1B"/>
    <w:rsid w:val="0047207C"/>
    <w:rsid w:val="0047334B"/>
    <w:rsid w:val="0048190B"/>
    <w:rsid w:val="00485FBC"/>
    <w:rsid w:val="0048603E"/>
    <w:rsid w:val="00493996"/>
    <w:rsid w:val="004A4250"/>
    <w:rsid w:val="004A7D6A"/>
    <w:rsid w:val="004B6394"/>
    <w:rsid w:val="004C1B87"/>
    <w:rsid w:val="004C1C06"/>
    <w:rsid w:val="004C3E6C"/>
    <w:rsid w:val="004C5EE1"/>
    <w:rsid w:val="004D0D6B"/>
    <w:rsid w:val="004E2FB4"/>
    <w:rsid w:val="004E68D5"/>
    <w:rsid w:val="004F2C2B"/>
    <w:rsid w:val="004F4C28"/>
    <w:rsid w:val="004F7607"/>
    <w:rsid w:val="00501208"/>
    <w:rsid w:val="00505307"/>
    <w:rsid w:val="005071DA"/>
    <w:rsid w:val="00514F58"/>
    <w:rsid w:val="00525353"/>
    <w:rsid w:val="00531EDC"/>
    <w:rsid w:val="00532F8D"/>
    <w:rsid w:val="00545744"/>
    <w:rsid w:val="00551045"/>
    <w:rsid w:val="00555799"/>
    <w:rsid w:val="00563AF2"/>
    <w:rsid w:val="005909F3"/>
    <w:rsid w:val="005B06BA"/>
    <w:rsid w:val="005B167D"/>
    <w:rsid w:val="005C61D7"/>
    <w:rsid w:val="005D34E3"/>
    <w:rsid w:val="005D4AB5"/>
    <w:rsid w:val="005E1F93"/>
    <w:rsid w:val="005E2567"/>
    <w:rsid w:val="00601260"/>
    <w:rsid w:val="0061314D"/>
    <w:rsid w:val="0062283E"/>
    <w:rsid w:val="0062356D"/>
    <w:rsid w:val="006247DE"/>
    <w:rsid w:val="006265E0"/>
    <w:rsid w:val="00635991"/>
    <w:rsid w:val="006369FF"/>
    <w:rsid w:val="00665525"/>
    <w:rsid w:val="00665589"/>
    <w:rsid w:val="0067087E"/>
    <w:rsid w:val="00673F4F"/>
    <w:rsid w:val="006803FB"/>
    <w:rsid w:val="00690E83"/>
    <w:rsid w:val="006A22CB"/>
    <w:rsid w:val="006B5D97"/>
    <w:rsid w:val="006B79F6"/>
    <w:rsid w:val="006C4986"/>
    <w:rsid w:val="006D053A"/>
    <w:rsid w:val="006D0CB9"/>
    <w:rsid w:val="006D17EA"/>
    <w:rsid w:val="006D387F"/>
    <w:rsid w:val="006D4E25"/>
    <w:rsid w:val="006E05DF"/>
    <w:rsid w:val="006E3A9D"/>
    <w:rsid w:val="006F2D1B"/>
    <w:rsid w:val="006F339B"/>
    <w:rsid w:val="006F594D"/>
    <w:rsid w:val="0070494F"/>
    <w:rsid w:val="00704FE1"/>
    <w:rsid w:val="00710853"/>
    <w:rsid w:val="007118FC"/>
    <w:rsid w:val="00723A2D"/>
    <w:rsid w:val="00723A86"/>
    <w:rsid w:val="007509D9"/>
    <w:rsid w:val="007530E2"/>
    <w:rsid w:val="00756BD0"/>
    <w:rsid w:val="00781606"/>
    <w:rsid w:val="00786495"/>
    <w:rsid w:val="007A28FD"/>
    <w:rsid w:val="007A63B9"/>
    <w:rsid w:val="007B40A4"/>
    <w:rsid w:val="007C036F"/>
    <w:rsid w:val="007D039C"/>
    <w:rsid w:val="007D40AF"/>
    <w:rsid w:val="007E39F8"/>
    <w:rsid w:val="007E7F64"/>
    <w:rsid w:val="007F063F"/>
    <w:rsid w:val="007F5E37"/>
    <w:rsid w:val="00804DEC"/>
    <w:rsid w:val="008164D7"/>
    <w:rsid w:val="008228D6"/>
    <w:rsid w:val="00826F25"/>
    <w:rsid w:val="00830B9F"/>
    <w:rsid w:val="00852498"/>
    <w:rsid w:val="00855F46"/>
    <w:rsid w:val="00885E65"/>
    <w:rsid w:val="00891C13"/>
    <w:rsid w:val="00895138"/>
    <w:rsid w:val="00897935"/>
    <w:rsid w:val="008A4249"/>
    <w:rsid w:val="008A6B01"/>
    <w:rsid w:val="008B46E0"/>
    <w:rsid w:val="008D4F9A"/>
    <w:rsid w:val="008E2109"/>
    <w:rsid w:val="008F2A78"/>
    <w:rsid w:val="008F303B"/>
    <w:rsid w:val="0090617F"/>
    <w:rsid w:val="00907472"/>
    <w:rsid w:val="009125BC"/>
    <w:rsid w:val="00920BC4"/>
    <w:rsid w:val="00923787"/>
    <w:rsid w:val="00925E96"/>
    <w:rsid w:val="0092781B"/>
    <w:rsid w:val="00927C5F"/>
    <w:rsid w:val="00931847"/>
    <w:rsid w:val="0093543E"/>
    <w:rsid w:val="00943F8A"/>
    <w:rsid w:val="00947DE0"/>
    <w:rsid w:val="00952D5D"/>
    <w:rsid w:val="00961214"/>
    <w:rsid w:val="00963A1B"/>
    <w:rsid w:val="00981F19"/>
    <w:rsid w:val="00983F3F"/>
    <w:rsid w:val="00986236"/>
    <w:rsid w:val="009A5594"/>
    <w:rsid w:val="009B0159"/>
    <w:rsid w:val="009C27FF"/>
    <w:rsid w:val="009C2C37"/>
    <w:rsid w:val="009C7D32"/>
    <w:rsid w:val="009D288F"/>
    <w:rsid w:val="009D406C"/>
    <w:rsid w:val="009E0BFF"/>
    <w:rsid w:val="009E1502"/>
    <w:rsid w:val="009E687C"/>
    <w:rsid w:val="00A01027"/>
    <w:rsid w:val="00A277DE"/>
    <w:rsid w:val="00A35CD7"/>
    <w:rsid w:val="00A402A1"/>
    <w:rsid w:val="00A6078C"/>
    <w:rsid w:val="00A65CC5"/>
    <w:rsid w:val="00A66DC6"/>
    <w:rsid w:val="00A72DA9"/>
    <w:rsid w:val="00A74D7F"/>
    <w:rsid w:val="00A81CB8"/>
    <w:rsid w:val="00A8534B"/>
    <w:rsid w:val="00A90E1A"/>
    <w:rsid w:val="00A95626"/>
    <w:rsid w:val="00AB0107"/>
    <w:rsid w:val="00AB3B4D"/>
    <w:rsid w:val="00AB5F68"/>
    <w:rsid w:val="00AE14C8"/>
    <w:rsid w:val="00AE5A8F"/>
    <w:rsid w:val="00AE71C3"/>
    <w:rsid w:val="00AF1626"/>
    <w:rsid w:val="00AF22D8"/>
    <w:rsid w:val="00B0324D"/>
    <w:rsid w:val="00B20B1B"/>
    <w:rsid w:val="00B25E2D"/>
    <w:rsid w:val="00B27946"/>
    <w:rsid w:val="00B52421"/>
    <w:rsid w:val="00B54BD4"/>
    <w:rsid w:val="00B8118E"/>
    <w:rsid w:val="00B86B38"/>
    <w:rsid w:val="00B9179E"/>
    <w:rsid w:val="00BC6FE3"/>
    <w:rsid w:val="00BD5349"/>
    <w:rsid w:val="00BD7CB7"/>
    <w:rsid w:val="00BF1A80"/>
    <w:rsid w:val="00BF48F1"/>
    <w:rsid w:val="00C009B4"/>
    <w:rsid w:val="00C03201"/>
    <w:rsid w:val="00C15E7D"/>
    <w:rsid w:val="00C21EB1"/>
    <w:rsid w:val="00C259F9"/>
    <w:rsid w:val="00C3367E"/>
    <w:rsid w:val="00C36EE9"/>
    <w:rsid w:val="00C40135"/>
    <w:rsid w:val="00C4106E"/>
    <w:rsid w:val="00C43EA6"/>
    <w:rsid w:val="00C46F57"/>
    <w:rsid w:val="00C53C58"/>
    <w:rsid w:val="00C551CE"/>
    <w:rsid w:val="00C625DB"/>
    <w:rsid w:val="00C64A46"/>
    <w:rsid w:val="00C83901"/>
    <w:rsid w:val="00C85F9A"/>
    <w:rsid w:val="00C93866"/>
    <w:rsid w:val="00C94842"/>
    <w:rsid w:val="00C965E3"/>
    <w:rsid w:val="00CA305C"/>
    <w:rsid w:val="00CB2A20"/>
    <w:rsid w:val="00CC6E77"/>
    <w:rsid w:val="00CC73B1"/>
    <w:rsid w:val="00CD2601"/>
    <w:rsid w:val="00CD2D95"/>
    <w:rsid w:val="00CF7C0C"/>
    <w:rsid w:val="00D0054F"/>
    <w:rsid w:val="00D14F8F"/>
    <w:rsid w:val="00D152CC"/>
    <w:rsid w:val="00D20EBF"/>
    <w:rsid w:val="00D21409"/>
    <w:rsid w:val="00D30C8C"/>
    <w:rsid w:val="00D310F8"/>
    <w:rsid w:val="00D329C9"/>
    <w:rsid w:val="00D4326B"/>
    <w:rsid w:val="00D432CC"/>
    <w:rsid w:val="00D518AB"/>
    <w:rsid w:val="00D51907"/>
    <w:rsid w:val="00D53C53"/>
    <w:rsid w:val="00D65531"/>
    <w:rsid w:val="00D76C0A"/>
    <w:rsid w:val="00D840A2"/>
    <w:rsid w:val="00D906FE"/>
    <w:rsid w:val="00D9414F"/>
    <w:rsid w:val="00D96E63"/>
    <w:rsid w:val="00DA2130"/>
    <w:rsid w:val="00DA330B"/>
    <w:rsid w:val="00DB2C57"/>
    <w:rsid w:val="00DB5768"/>
    <w:rsid w:val="00DB7992"/>
    <w:rsid w:val="00DE2B47"/>
    <w:rsid w:val="00DE79E9"/>
    <w:rsid w:val="00DE7F1E"/>
    <w:rsid w:val="00DF0ABB"/>
    <w:rsid w:val="00DF6DEF"/>
    <w:rsid w:val="00E0019D"/>
    <w:rsid w:val="00E00788"/>
    <w:rsid w:val="00E016D4"/>
    <w:rsid w:val="00E01DB1"/>
    <w:rsid w:val="00E05AE3"/>
    <w:rsid w:val="00E13081"/>
    <w:rsid w:val="00E14605"/>
    <w:rsid w:val="00E148B1"/>
    <w:rsid w:val="00E257F7"/>
    <w:rsid w:val="00E32197"/>
    <w:rsid w:val="00E33584"/>
    <w:rsid w:val="00E50662"/>
    <w:rsid w:val="00E529EF"/>
    <w:rsid w:val="00E67067"/>
    <w:rsid w:val="00E87DCF"/>
    <w:rsid w:val="00EA1912"/>
    <w:rsid w:val="00EB1574"/>
    <w:rsid w:val="00EB1C7C"/>
    <w:rsid w:val="00EB20F4"/>
    <w:rsid w:val="00EB7950"/>
    <w:rsid w:val="00EC31A3"/>
    <w:rsid w:val="00EC555B"/>
    <w:rsid w:val="00EC5FFC"/>
    <w:rsid w:val="00ED359B"/>
    <w:rsid w:val="00EE1983"/>
    <w:rsid w:val="00EE40F8"/>
    <w:rsid w:val="00EF2639"/>
    <w:rsid w:val="00EF5CA7"/>
    <w:rsid w:val="00F24042"/>
    <w:rsid w:val="00F24C7E"/>
    <w:rsid w:val="00F24F38"/>
    <w:rsid w:val="00F26B04"/>
    <w:rsid w:val="00F43234"/>
    <w:rsid w:val="00F4356C"/>
    <w:rsid w:val="00F453EE"/>
    <w:rsid w:val="00F60463"/>
    <w:rsid w:val="00F723BE"/>
    <w:rsid w:val="00FA0527"/>
    <w:rsid w:val="00FA3A77"/>
    <w:rsid w:val="00FA5501"/>
    <w:rsid w:val="00FB0688"/>
    <w:rsid w:val="00FB4916"/>
    <w:rsid w:val="00FC7EAB"/>
    <w:rsid w:val="00FD40F7"/>
    <w:rsid w:val="00FD5657"/>
    <w:rsid w:val="00FE2862"/>
    <w:rsid w:val="00FE350F"/>
    <w:rsid w:val="00FE596C"/>
    <w:rsid w:val="00FE599E"/>
    <w:rsid w:val="00FE62FF"/>
    <w:rsid w:val="00FF2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106BAE"/>
  <w15:docId w15:val="{3A891E1A-9D1B-40C7-B17A-03ADC8099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Default">
    <w:name w:val="Default"/>
    <w:rPr>
      <w:rFonts w:ascii="Helvetica Neue" w:hAnsi="Helvetica Neue" w:cs="Arial Unicode MS"/>
      <w:color w:val="000000"/>
      <w:sz w:val="22"/>
      <w:szCs w:val="22"/>
    </w:rPr>
  </w:style>
  <w:style w:type="numbering" w:customStyle="1" w:styleId="Bullet">
    <w:name w:val="Bullet"/>
    <w:pPr>
      <w:numPr>
        <w:numId w:val="1"/>
      </w:numPr>
    </w:pPr>
  </w:style>
  <w:style w:type="character" w:styleId="FollowedHyperlink">
    <w:name w:val="FollowedHyperlink"/>
    <w:basedOn w:val="DefaultParagraphFont"/>
    <w:uiPriority w:val="99"/>
    <w:semiHidden/>
    <w:unhideWhenUsed/>
    <w:rsid w:val="00273E89"/>
    <w:rPr>
      <w:color w:val="FF00FF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0604FD"/>
    <w:rPr>
      <w:b/>
      <w:bCs/>
    </w:rPr>
  </w:style>
  <w:style w:type="character" w:styleId="Emphasis">
    <w:name w:val="Emphasis"/>
    <w:basedOn w:val="DefaultParagraphFont"/>
    <w:uiPriority w:val="20"/>
    <w:qFormat/>
    <w:rsid w:val="000604FD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3612E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85B8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5B81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85B8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5B81"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FB068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B068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B0688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B068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B068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068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0688"/>
    <w:rPr>
      <w:rFonts w:ascii="Segoe UI" w:hAnsi="Segoe UI" w:cs="Segoe UI"/>
      <w:sz w:val="18"/>
      <w:szCs w:val="18"/>
    </w:rPr>
  </w:style>
  <w:style w:type="character" w:customStyle="1" w:styleId="il">
    <w:name w:val="il"/>
    <w:basedOn w:val="DefaultParagraphFont"/>
    <w:rsid w:val="000453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pectrahomefurniture.com/" TargetMode="External"/><Relationship Id="rId13" Type="http://schemas.openxmlformats.org/officeDocument/2006/relationships/hyperlink" Target="https://spectrahomefurniture.com/" TargetMode="External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image" Target="media/image1.png"/><Relationship Id="rId12" Type="http://schemas.openxmlformats.org/officeDocument/2006/relationships/hyperlink" Target="https://www.spectrahomefurniture.com/products/category/sofas?filter_upholstery=leather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www.pinterest.com/spectrahomefurniture/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spectrahomefurniture.com/products/category/sofas?filter_upholstery=leather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instagram.com/spectrahomefurniture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spectrahomefurniture.com/in/usa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spectrahomefurniture.com/products/category/christina-at-home" TargetMode="External"/><Relationship Id="rId14" Type="http://schemas.openxmlformats.org/officeDocument/2006/relationships/hyperlink" Target="https://www.facebook.com/spectrahomefurniture/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447</Words>
  <Characters>2490</Characters>
  <Application>Microsoft Office Word</Application>
  <DocSecurity>0</DocSecurity>
  <Lines>45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2922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 lloyd</dc:creator>
  <cp:keywords/>
  <dc:description/>
  <cp:lastModifiedBy>cathy lloyd</cp:lastModifiedBy>
  <cp:revision>2</cp:revision>
  <cp:lastPrinted>2020-08-26T17:14:00Z</cp:lastPrinted>
  <dcterms:created xsi:type="dcterms:W3CDTF">2022-03-02T16:18:00Z</dcterms:created>
  <dcterms:modified xsi:type="dcterms:W3CDTF">2022-03-02T16:18:00Z</dcterms:modified>
  <cp:category/>
</cp:coreProperties>
</file>