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6E8BC" w14:textId="1EDB9D00" w:rsidR="007C1574" w:rsidRDefault="007C1574" w:rsidP="007C1574">
      <w:pPr>
        <w:jc w:val="center"/>
        <w:rPr>
          <w:b/>
          <w:highlight w:val="yellow"/>
        </w:rPr>
      </w:pPr>
      <w:r w:rsidRPr="00693BA2">
        <w:rPr>
          <w:rFonts w:asciiTheme="majorHAnsi" w:hAnsiTheme="majorHAnsi"/>
          <w:noProof/>
        </w:rPr>
        <w:drawing>
          <wp:inline distT="0" distB="0" distL="0" distR="0" wp14:anchorId="4C5860EC" wp14:editId="6A22D8DF">
            <wp:extent cx="2286000" cy="799767"/>
            <wp:effectExtent l="0" t="0" r="0" b="635"/>
            <wp:docPr id="2" name="Picture 1"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can Home Furnishings Hall of Fame Trademark Logo"/>
                    <pic:cNvPicPr>
                      <a:picLocks noChangeAspect="1" noChangeArrowheads="1"/>
                    </pic:cNvPicPr>
                  </pic:nvPicPr>
                  <pic:blipFill rotWithShape="1">
                    <a:blip r:embed="rId8"/>
                    <a:srcRect t="20721" b="14158"/>
                    <a:stretch/>
                  </pic:blipFill>
                  <pic:spPr bwMode="auto">
                    <a:xfrm>
                      <a:off x="0" y="0"/>
                      <a:ext cx="2290278" cy="801264"/>
                    </a:xfrm>
                    <a:prstGeom prst="rect">
                      <a:avLst/>
                    </a:prstGeom>
                    <a:noFill/>
                    <a:ln>
                      <a:noFill/>
                    </a:ln>
                    <a:extLst>
                      <a:ext uri="{53640926-AAD7-44D8-BBD7-CCE9431645EC}">
                        <a14:shadowObscured xmlns:a14="http://schemas.microsoft.com/office/drawing/2010/main"/>
                      </a:ext>
                    </a:extLst>
                  </pic:spPr>
                </pic:pic>
              </a:graphicData>
            </a:graphic>
          </wp:inline>
        </w:drawing>
      </w:r>
    </w:p>
    <w:p w14:paraId="507B51A8" w14:textId="77777777" w:rsidR="007C1574" w:rsidRPr="005062D7" w:rsidRDefault="007C1574" w:rsidP="007C1574">
      <w:pPr>
        <w:rPr>
          <w:b/>
          <w:highlight w:val="yellow"/>
          <w:u w:val="single"/>
        </w:rPr>
      </w:pPr>
    </w:p>
    <w:p w14:paraId="25F8804F" w14:textId="77777777" w:rsidR="007C1574" w:rsidRPr="00730AE1" w:rsidRDefault="007C1574" w:rsidP="007C1574">
      <w:pPr>
        <w:jc w:val="both"/>
        <w:rPr>
          <w:rFonts w:cstheme="minorHAnsi"/>
          <w:b/>
          <w:bCs/>
          <w:color w:val="000000"/>
          <w:sz w:val="22"/>
          <w:szCs w:val="22"/>
        </w:rPr>
      </w:pPr>
      <w:r w:rsidRPr="00730AE1">
        <w:rPr>
          <w:rFonts w:cstheme="minorHAnsi"/>
          <w:b/>
          <w:bCs/>
          <w:color w:val="000000"/>
          <w:sz w:val="22"/>
          <w:szCs w:val="22"/>
        </w:rPr>
        <w:t>FOR IMMEDIATE RELEASE       </w:t>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t>CONTACT:</w:t>
      </w:r>
      <w:r w:rsidRPr="00730AE1">
        <w:rPr>
          <w:rFonts w:cstheme="minorHAnsi"/>
          <w:b/>
          <w:bCs/>
          <w:color w:val="000000"/>
          <w:sz w:val="22"/>
          <w:szCs w:val="22"/>
        </w:rPr>
        <w:tab/>
        <w:t>Lauren Estep</w:t>
      </w:r>
    </w:p>
    <w:p w14:paraId="495F2E37" w14:textId="77777777" w:rsidR="007C1574" w:rsidRPr="00730AE1" w:rsidRDefault="007C1574" w:rsidP="007C1574">
      <w:pPr>
        <w:rPr>
          <w:rFonts w:cstheme="minorHAnsi"/>
          <w:b/>
          <w:bCs/>
          <w:color w:val="000000"/>
          <w:spacing w:val="-4"/>
          <w:sz w:val="22"/>
          <w:szCs w:val="22"/>
        </w:rPr>
      </w:pP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pacing w:val="-4"/>
          <w:sz w:val="22"/>
          <w:szCs w:val="22"/>
        </w:rPr>
        <w:t>lestep@homefurnishingshalloffame.com</w:t>
      </w:r>
    </w:p>
    <w:p w14:paraId="637CD3D0" w14:textId="77777777" w:rsidR="007C1574" w:rsidRPr="00730AE1" w:rsidRDefault="007C1574" w:rsidP="007C1574">
      <w:pPr>
        <w:ind w:right="-450"/>
        <w:rPr>
          <w:rFonts w:cstheme="minorHAnsi"/>
          <w:b/>
          <w:bCs/>
          <w:color w:val="000000"/>
          <w:sz w:val="22"/>
          <w:szCs w:val="22"/>
        </w:rPr>
      </w:pP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t xml:space="preserve">          </w:t>
      </w:r>
      <w:r>
        <w:rPr>
          <w:rFonts w:cstheme="minorHAnsi"/>
          <w:b/>
          <w:bCs/>
          <w:color w:val="000000"/>
          <w:sz w:val="22"/>
          <w:szCs w:val="22"/>
        </w:rPr>
        <w:tab/>
      </w:r>
      <w:r w:rsidRPr="00730AE1">
        <w:rPr>
          <w:rFonts w:cstheme="minorHAnsi"/>
          <w:b/>
          <w:bCs/>
          <w:color w:val="000000"/>
          <w:sz w:val="22"/>
          <w:szCs w:val="22"/>
        </w:rPr>
        <w:t>American Home Furnishings Hall of Fame</w:t>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Pr>
          <w:rFonts w:cstheme="minorHAnsi"/>
          <w:b/>
          <w:bCs/>
          <w:color w:val="000000"/>
          <w:sz w:val="22"/>
          <w:szCs w:val="22"/>
        </w:rPr>
        <w:tab/>
      </w:r>
      <w:r>
        <w:rPr>
          <w:rFonts w:cstheme="minorHAnsi"/>
          <w:b/>
          <w:bCs/>
          <w:color w:val="000000"/>
          <w:sz w:val="22"/>
          <w:szCs w:val="22"/>
        </w:rPr>
        <w:tab/>
      </w:r>
      <w:r>
        <w:rPr>
          <w:rFonts w:cstheme="minorHAnsi"/>
          <w:b/>
          <w:bCs/>
          <w:color w:val="000000"/>
          <w:sz w:val="22"/>
          <w:szCs w:val="22"/>
        </w:rPr>
        <w:tab/>
      </w:r>
      <w:r w:rsidRPr="00730AE1">
        <w:rPr>
          <w:rFonts w:cstheme="minorHAnsi"/>
          <w:b/>
          <w:bCs/>
          <w:color w:val="000000"/>
          <w:sz w:val="22"/>
          <w:szCs w:val="22"/>
        </w:rPr>
        <w:t>336.882.5900</w:t>
      </w:r>
    </w:p>
    <w:p w14:paraId="46D6B89D" w14:textId="77777777" w:rsidR="007C1574" w:rsidRPr="00730AE1" w:rsidRDefault="007C1574" w:rsidP="007C1574">
      <w:pPr>
        <w:jc w:val="center"/>
        <w:rPr>
          <w:rFonts w:cstheme="minorHAnsi"/>
          <w:b/>
          <w:bCs/>
          <w:color w:val="000000"/>
          <w:sz w:val="22"/>
          <w:szCs w:val="22"/>
          <w:u w:val="single"/>
        </w:rPr>
      </w:pPr>
    </w:p>
    <w:p w14:paraId="239F7565" w14:textId="64B9B2D4" w:rsidR="004C6F57" w:rsidRDefault="004C6F57" w:rsidP="00A51DBE">
      <w:pPr>
        <w:jc w:val="center"/>
        <w:rPr>
          <w:rFonts w:cstheme="minorHAnsi"/>
          <w:b/>
          <w:bCs/>
          <w:color w:val="000000"/>
          <w:sz w:val="22"/>
          <w:szCs w:val="22"/>
          <w:u w:val="single"/>
        </w:rPr>
      </w:pPr>
      <w:r w:rsidRPr="00263429">
        <w:rPr>
          <w:rFonts w:cstheme="minorHAnsi"/>
          <w:b/>
          <w:bCs/>
          <w:color w:val="000000"/>
          <w:sz w:val="22"/>
          <w:szCs w:val="22"/>
          <w:u w:val="single"/>
        </w:rPr>
        <w:br/>
        <w:t xml:space="preserve">AMERICAN HOME FURNISHINGS HALL OF FAME </w:t>
      </w:r>
      <w:r w:rsidR="00C634A2">
        <w:rPr>
          <w:rFonts w:cstheme="minorHAnsi"/>
          <w:b/>
          <w:bCs/>
          <w:color w:val="000000"/>
          <w:sz w:val="22"/>
          <w:szCs w:val="22"/>
          <w:u w:val="single"/>
        </w:rPr>
        <w:t xml:space="preserve">OPENS NEW </w:t>
      </w:r>
      <w:r w:rsidR="00A914D8">
        <w:rPr>
          <w:rFonts w:cstheme="minorHAnsi"/>
          <w:b/>
          <w:bCs/>
          <w:color w:val="000000"/>
          <w:sz w:val="22"/>
          <w:szCs w:val="22"/>
          <w:u w:val="single"/>
        </w:rPr>
        <w:t>LANDMARK BUILDING</w:t>
      </w:r>
      <w:r w:rsidR="00C634A2">
        <w:rPr>
          <w:rFonts w:cstheme="minorHAnsi"/>
          <w:b/>
          <w:bCs/>
          <w:color w:val="000000"/>
          <w:sz w:val="22"/>
          <w:szCs w:val="22"/>
          <w:u w:val="single"/>
        </w:rPr>
        <w:t xml:space="preserve"> </w:t>
      </w:r>
      <w:r w:rsidR="00A914D8">
        <w:rPr>
          <w:rFonts w:cstheme="minorHAnsi"/>
          <w:b/>
          <w:bCs/>
          <w:color w:val="000000"/>
          <w:sz w:val="22"/>
          <w:szCs w:val="22"/>
          <w:u w:val="single"/>
        </w:rPr>
        <w:br/>
        <w:t>FILLED WITH FORM, FUNCTION AND FASHION</w:t>
      </w:r>
    </w:p>
    <w:p w14:paraId="2C353AD3" w14:textId="77777777" w:rsidR="00C634A2" w:rsidRPr="00263429" w:rsidRDefault="00C634A2" w:rsidP="00C634A2">
      <w:pPr>
        <w:jc w:val="center"/>
        <w:rPr>
          <w:rFonts w:cstheme="minorHAnsi"/>
          <w:b/>
          <w:bCs/>
          <w:sz w:val="22"/>
          <w:szCs w:val="22"/>
        </w:rPr>
      </w:pPr>
    </w:p>
    <w:p w14:paraId="6B289998" w14:textId="19DD6302" w:rsidR="00263429" w:rsidRDefault="004C6F57" w:rsidP="00E84F20">
      <w:pPr>
        <w:ind w:firstLine="720"/>
        <w:jc w:val="both"/>
        <w:rPr>
          <w:rFonts w:cstheme="minorHAnsi"/>
          <w:bCs/>
          <w:sz w:val="22"/>
          <w:szCs w:val="22"/>
        </w:rPr>
      </w:pPr>
      <w:r w:rsidRPr="00263429">
        <w:rPr>
          <w:rFonts w:cstheme="minorHAnsi"/>
          <w:b/>
          <w:bCs/>
          <w:sz w:val="22"/>
          <w:szCs w:val="22"/>
        </w:rPr>
        <w:t xml:space="preserve">HIGH </w:t>
      </w:r>
      <w:r w:rsidRPr="001F7E4A">
        <w:rPr>
          <w:rFonts w:cstheme="minorHAnsi"/>
          <w:b/>
          <w:bCs/>
          <w:sz w:val="22"/>
          <w:szCs w:val="22"/>
        </w:rPr>
        <w:t>POINT, N.C.</w:t>
      </w:r>
      <w:r w:rsidRPr="001F7E4A">
        <w:rPr>
          <w:rFonts w:cstheme="minorHAnsi"/>
          <w:b/>
          <w:bCs/>
          <w:vanish/>
          <w:sz w:val="22"/>
          <w:szCs w:val="22"/>
        </w:rPr>
        <w:t>&lt;&lt; &gt;&gt;&gt;</w:t>
      </w:r>
      <w:r w:rsidRPr="001F7E4A">
        <w:rPr>
          <w:rFonts w:cstheme="minorHAnsi"/>
          <w:b/>
          <w:bCs/>
          <w:sz w:val="22"/>
          <w:szCs w:val="22"/>
        </w:rPr>
        <w:t xml:space="preserve">, April </w:t>
      </w:r>
      <w:r w:rsidR="001F7E4A" w:rsidRPr="001F7E4A">
        <w:rPr>
          <w:rFonts w:cstheme="minorHAnsi"/>
          <w:b/>
          <w:bCs/>
          <w:sz w:val="22"/>
          <w:szCs w:val="22"/>
        </w:rPr>
        <w:t>21</w:t>
      </w:r>
      <w:r w:rsidRPr="001F7E4A">
        <w:rPr>
          <w:rFonts w:cstheme="minorHAnsi"/>
          <w:b/>
          <w:bCs/>
          <w:sz w:val="22"/>
          <w:szCs w:val="22"/>
        </w:rPr>
        <w:t>, 2023 —</w:t>
      </w:r>
      <w:r w:rsidRPr="00263429">
        <w:rPr>
          <w:rFonts w:cstheme="minorHAnsi"/>
          <w:b/>
          <w:bCs/>
          <w:sz w:val="22"/>
          <w:szCs w:val="22"/>
        </w:rPr>
        <w:t xml:space="preserve"> </w:t>
      </w:r>
      <w:r w:rsidR="00E84F20" w:rsidRPr="00263429">
        <w:rPr>
          <w:rFonts w:cstheme="minorHAnsi"/>
          <w:bCs/>
          <w:sz w:val="22"/>
          <w:szCs w:val="22"/>
        </w:rPr>
        <w:t xml:space="preserve">The American Home Furnishings Hall of Fame Foundation has unveiled </w:t>
      </w:r>
      <w:r w:rsidR="00263429">
        <w:rPr>
          <w:rFonts w:cstheme="minorHAnsi"/>
          <w:bCs/>
          <w:sz w:val="22"/>
          <w:szCs w:val="22"/>
        </w:rPr>
        <w:t xml:space="preserve">its </w:t>
      </w:r>
      <w:r w:rsidR="00E84F20" w:rsidRPr="00263429">
        <w:rPr>
          <w:rFonts w:cstheme="minorHAnsi"/>
          <w:bCs/>
          <w:sz w:val="22"/>
          <w:szCs w:val="22"/>
        </w:rPr>
        <w:t>new permanent home</w:t>
      </w:r>
      <w:r w:rsidR="007D55D8">
        <w:rPr>
          <w:rFonts w:cstheme="minorHAnsi"/>
          <w:bCs/>
          <w:sz w:val="22"/>
          <w:szCs w:val="22"/>
        </w:rPr>
        <w:t xml:space="preserve"> </w:t>
      </w:r>
      <w:r w:rsidR="00656CEF">
        <w:rPr>
          <w:rFonts w:cstheme="minorHAnsi"/>
          <w:bCs/>
          <w:sz w:val="22"/>
          <w:szCs w:val="22"/>
        </w:rPr>
        <w:t>–</w:t>
      </w:r>
      <w:r w:rsidR="00263429">
        <w:rPr>
          <w:rFonts w:cstheme="minorHAnsi"/>
          <w:bCs/>
          <w:sz w:val="22"/>
          <w:szCs w:val="22"/>
        </w:rPr>
        <w:t xml:space="preserve"> a </w:t>
      </w:r>
      <w:r w:rsidR="009E5743">
        <w:rPr>
          <w:rFonts w:cstheme="minorHAnsi"/>
          <w:bCs/>
          <w:sz w:val="22"/>
          <w:szCs w:val="22"/>
        </w:rPr>
        <w:t xml:space="preserve">spectacular </w:t>
      </w:r>
      <w:r w:rsidR="00263429">
        <w:rPr>
          <w:rFonts w:cstheme="minorHAnsi"/>
          <w:bCs/>
          <w:sz w:val="22"/>
          <w:szCs w:val="22"/>
        </w:rPr>
        <w:t xml:space="preserve">space </w:t>
      </w:r>
      <w:r w:rsidR="00074D94">
        <w:rPr>
          <w:rFonts w:cstheme="minorHAnsi"/>
          <w:bCs/>
          <w:sz w:val="22"/>
          <w:szCs w:val="22"/>
        </w:rPr>
        <w:t>full of</w:t>
      </w:r>
      <w:r w:rsidR="00263429">
        <w:rPr>
          <w:rFonts w:cstheme="minorHAnsi"/>
          <w:bCs/>
          <w:sz w:val="22"/>
          <w:szCs w:val="22"/>
        </w:rPr>
        <w:t xml:space="preserve"> </w:t>
      </w:r>
      <w:r w:rsidR="007D55D8">
        <w:rPr>
          <w:rFonts w:cstheme="minorHAnsi"/>
          <w:bCs/>
          <w:sz w:val="22"/>
          <w:szCs w:val="22"/>
        </w:rPr>
        <w:t>form, function and, of course, fashion.</w:t>
      </w:r>
    </w:p>
    <w:p w14:paraId="40F32E5E" w14:textId="77777777" w:rsidR="00D2115D" w:rsidRDefault="00D2115D" w:rsidP="00E84F20">
      <w:pPr>
        <w:ind w:firstLine="720"/>
        <w:jc w:val="both"/>
        <w:rPr>
          <w:rFonts w:cstheme="minorHAnsi"/>
          <w:bCs/>
          <w:sz w:val="22"/>
          <w:szCs w:val="22"/>
        </w:rPr>
      </w:pPr>
    </w:p>
    <w:p w14:paraId="4B11C5E9" w14:textId="699846B7" w:rsidR="005625D9" w:rsidRDefault="00D2115D" w:rsidP="00D2115D">
      <w:pPr>
        <w:ind w:firstLine="720"/>
        <w:jc w:val="both"/>
        <w:rPr>
          <w:rFonts w:cstheme="minorHAnsi"/>
          <w:bCs/>
          <w:sz w:val="22"/>
          <w:szCs w:val="22"/>
        </w:rPr>
      </w:pPr>
      <w:r w:rsidRPr="00263429">
        <w:rPr>
          <w:rFonts w:cstheme="minorHAnsi"/>
          <w:bCs/>
          <w:sz w:val="22"/>
          <w:szCs w:val="22"/>
        </w:rPr>
        <w:t xml:space="preserve">Located </w:t>
      </w:r>
      <w:r w:rsidR="007D55D8">
        <w:rPr>
          <w:rFonts w:cstheme="minorHAnsi"/>
          <w:bCs/>
          <w:sz w:val="22"/>
          <w:szCs w:val="22"/>
        </w:rPr>
        <w:t>at</w:t>
      </w:r>
      <w:r w:rsidRPr="00263429">
        <w:rPr>
          <w:rFonts w:cstheme="minorHAnsi"/>
          <w:bCs/>
          <w:sz w:val="22"/>
          <w:szCs w:val="22"/>
        </w:rPr>
        <w:t xml:space="preserve"> </w:t>
      </w:r>
      <w:r w:rsidR="007D55D8">
        <w:rPr>
          <w:rFonts w:cstheme="minorHAnsi"/>
          <w:bCs/>
          <w:sz w:val="22"/>
          <w:szCs w:val="22"/>
        </w:rPr>
        <w:t>311 S. Hamilton St.</w:t>
      </w:r>
      <w:r w:rsidRPr="00263429">
        <w:rPr>
          <w:rFonts w:cstheme="minorHAnsi"/>
          <w:bCs/>
          <w:sz w:val="22"/>
          <w:szCs w:val="22"/>
        </w:rPr>
        <w:t xml:space="preserve"> between Green and Russell streets, </w:t>
      </w:r>
      <w:r w:rsidR="005625D9">
        <w:rPr>
          <w:rFonts w:cstheme="minorHAnsi"/>
          <w:bCs/>
          <w:sz w:val="22"/>
          <w:szCs w:val="22"/>
        </w:rPr>
        <w:t xml:space="preserve">every inch of the </w:t>
      </w:r>
      <w:r w:rsidR="00CA367E">
        <w:rPr>
          <w:rFonts w:cstheme="minorHAnsi"/>
          <w:bCs/>
          <w:sz w:val="22"/>
          <w:szCs w:val="22"/>
        </w:rPr>
        <w:t>25,000-sq.-ft.</w:t>
      </w:r>
      <w:r w:rsidR="00E257AA">
        <w:rPr>
          <w:rFonts w:cstheme="minorHAnsi"/>
          <w:bCs/>
          <w:sz w:val="22"/>
          <w:szCs w:val="22"/>
        </w:rPr>
        <w:t xml:space="preserve"> </w:t>
      </w:r>
      <w:r w:rsidR="005625D9">
        <w:rPr>
          <w:rFonts w:cstheme="minorHAnsi"/>
          <w:bCs/>
          <w:sz w:val="22"/>
          <w:szCs w:val="22"/>
        </w:rPr>
        <w:t xml:space="preserve">space has been </w:t>
      </w:r>
      <w:r w:rsidR="00CA367E">
        <w:rPr>
          <w:rFonts w:cstheme="minorHAnsi"/>
          <w:bCs/>
          <w:sz w:val="22"/>
          <w:szCs w:val="22"/>
        </w:rPr>
        <w:t xml:space="preserve">expanded, </w:t>
      </w:r>
      <w:proofErr w:type="gramStart"/>
      <w:r w:rsidR="00CA367E">
        <w:rPr>
          <w:rFonts w:cstheme="minorHAnsi"/>
          <w:bCs/>
          <w:sz w:val="22"/>
          <w:szCs w:val="22"/>
        </w:rPr>
        <w:t>redesigned</w:t>
      </w:r>
      <w:proofErr w:type="gramEnd"/>
      <w:r w:rsidR="00CA367E">
        <w:rPr>
          <w:rFonts w:cstheme="minorHAnsi"/>
          <w:bCs/>
          <w:sz w:val="22"/>
          <w:szCs w:val="22"/>
        </w:rPr>
        <w:t xml:space="preserve"> and </w:t>
      </w:r>
      <w:r w:rsidR="005625D9">
        <w:rPr>
          <w:rFonts w:cstheme="minorHAnsi"/>
          <w:bCs/>
          <w:sz w:val="22"/>
          <w:szCs w:val="22"/>
        </w:rPr>
        <w:t>renovate</w:t>
      </w:r>
      <w:r w:rsidR="00CA367E">
        <w:rPr>
          <w:rFonts w:cstheme="minorHAnsi"/>
          <w:bCs/>
          <w:sz w:val="22"/>
          <w:szCs w:val="22"/>
        </w:rPr>
        <w:t>d</w:t>
      </w:r>
      <w:r w:rsidR="005625D9" w:rsidRPr="00263429">
        <w:rPr>
          <w:rFonts w:cstheme="minorHAnsi"/>
          <w:bCs/>
          <w:sz w:val="22"/>
          <w:szCs w:val="22"/>
        </w:rPr>
        <w:t>.</w:t>
      </w:r>
    </w:p>
    <w:p w14:paraId="1EE34194" w14:textId="77777777" w:rsidR="005625D9" w:rsidRDefault="005625D9" w:rsidP="00D2115D">
      <w:pPr>
        <w:ind w:firstLine="720"/>
        <w:jc w:val="both"/>
        <w:rPr>
          <w:rFonts w:cstheme="minorHAnsi"/>
          <w:bCs/>
          <w:sz w:val="22"/>
          <w:szCs w:val="22"/>
        </w:rPr>
      </w:pPr>
    </w:p>
    <w:p w14:paraId="71775751" w14:textId="606D8AA1" w:rsidR="002F0A2C" w:rsidRDefault="005753BA" w:rsidP="00AA6259">
      <w:pPr>
        <w:jc w:val="both"/>
        <w:rPr>
          <w:rFonts w:cstheme="minorHAnsi"/>
          <w:color w:val="000000"/>
          <w:sz w:val="22"/>
          <w:szCs w:val="22"/>
        </w:rPr>
      </w:pPr>
      <w:r>
        <w:rPr>
          <w:rFonts w:cstheme="minorHAnsi"/>
          <w:color w:val="000000"/>
          <w:sz w:val="22"/>
          <w:szCs w:val="22"/>
        </w:rPr>
        <w:tab/>
        <w:t>“I think the reason that people are stunned when they walk into the building is that they were expecting another showroom,</w:t>
      </w:r>
      <w:r w:rsidR="00AA6259">
        <w:rPr>
          <w:rFonts w:cstheme="minorHAnsi"/>
          <w:color w:val="000000"/>
          <w:sz w:val="22"/>
          <w:szCs w:val="22"/>
        </w:rPr>
        <w:t>”</w:t>
      </w:r>
      <w:r>
        <w:rPr>
          <w:rFonts w:cstheme="minorHAnsi"/>
          <w:color w:val="000000"/>
          <w:sz w:val="22"/>
          <w:szCs w:val="22"/>
        </w:rPr>
        <w:t xml:space="preserve"> says Karen McNeill, </w:t>
      </w:r>
      <w:proofErr w:type="gramStart"/>
      <w:r>
        <w:rPr>
          <w:rFonts w:cstheme="minorHAnsi"/>
          <w:color w:val="000000"/>
          <w:sz w:val="22"/>
          <w:szCs w:val="22"/>
        </w:rPr>
        <w:t>CEO</w:t>
      </w:r>
      <w:proofErr w:type="gramEnd"/>
      <w:r>
        <w:rPr>
          <w:rFonts w:cstheme="minorHAnsi"/>
          <w:color w:val="000000"/>
          <w:sz w:val="22"/>
          <w:szCs w:val="22"/>
        </w:rPr>
        <w:t xml:space="preserve"> and president of the Board of Directors.  </w:t>
      </w:r>
      <w:r w:rsidR="002F0A2C" w:rsidRPr="00263429">
        <w:rPr>
          <w:rFonts w:cstheme="minorHAnsi"/>
          <w:color w:val="000000"/>
          <w:sz w:val="22"/>
          <w:szCs w:val="22"/>
        </w:rPr>
        <w:t>“</w:t>
      </w:r>
      <w:r w:rsidR="00BC23E6">
        <w:rPr>
          <w:rFonts w:cstheme="minorHAnsi"/>
          <w:color w:val="000000"/>
          <w:sz w:val="22"/>
          <w:szCs w:val="22"/>
        </w:rPr>
        <w:t xml:space="preserve">This is a state-of-the-art venue where the entire industry can come together to celebrate our successes, preserve our </w:t>
      </w:r>
      <w:proofErr w:type="gramStart"/>
      <w:r w:rsidR="00BC23E6">
        <w:rPr>
          <w:rFonts w:cstheme="minorHAnsi"/>
          <w:color w:val="000000"/>
          <w:sz w:val="22"/>
          <w:szCs w:val="22"/>
        </w:rPr>
        <w:t>history</w:t>
      </w:r>
      <w:proofErr w:type="gramEnd"/>
      <w:r w:rsidR="00BC23E6">
        <w:rPr>
          <w:rFonts w:cstheme="minorHAnsi"/>
          <w:color w:val="000000"/>
          <w:sz w:val="22"/>
          <w:szCs w:val="22"/>
        </w:rPr>
        <w:t xml:space="preserve"> and </w:t>
      </w:r>
      <w:r w:rsidR="00AA6259">
        <w:rPr>
          <w:rFonts w:cstheme="minorHAnsi"/>
          <w:color w:val="000000"/>
          <w:sz w:val="22"/>
          <w:szCs w:val="22"/>
        </w:rPr>
        <w:t>be inspired</w:t>
      </w:r>
      <w:r w:rsidR="00BC23E6">
        <w:rPr>
          <w:rFonts w:cstheme="minorHAnsi"/>
          <w:color w:val="000000"/>
          <w:sz w:val="22"/>
          <w:szCs w:val="22"/>
        </w:rPr>
        <w:t>.</w:t>
      </w:r>
      <w:r w:rsidR="00074D94">
        <w:rPr>
          <w:rFonts w:cstheme="minorHAnsi"/>
          <w:color w:val="000000"/>
          <w:sz w:val="22"/>
          <w:szCs w:val="22"/>
        </w:rPr>
        <w:t xml:space="preserve"> </w:t>
      </w:r>
      <w:r w:rsidR="002F0A2C" w:rsidRPr="00263429">
        <w:rPr>
          <w:rFonts w:cstheme="minorHAnsi"/>
          <w:color w:val="000000"/>
          <w:sz w:val="22"/>
          <w:szCs w:val="22"/>
        </w:rPr>
        <w:t>The</w:t>
      </w:r>
      <w:r w:rsidR="00934A92">
        <w:rPr>
          <w:rFonts w:cstheme="minorHAnsi"/>
          <w:color w:val="000000"/>
          <w:sz w:val="22"/>
          <w:szCs w:val="22"/>
        </w:rPr>
        <w:t xml:space="preserve"> space is grand and energized by light flowing through</w:t>
      </w:r>
      <w:r w:rsidR="0083342D">
        <w:rPr>
          <w:rFonts w:cstheme="minorHAnsi"/>
          <w:color w:val="000000"/>
          <w:sz w:val="22"/>
          <w:szCs w:val="22"/>
        </w:rPr>
        <w:t xml:space="preserve"> the clerestory windows and atrium.  It is welcoming </w:t>
      </w:r>
      <w:r w:rsidR="002F0A2C" w:rsidRPr="00263429">
        <w:rPr>
          <w:rFonts w:cstheme="minorHAnsi"/>
          <w:color w:val="000000"/>
          <w:sz w:val="22"/>
          <w:szCs w:val="22"/>
        </w:rPr>
        <w:t xml:space="preserve">and experiential not only for its </w:t>
      </w:r>
      <w:r w:rsidR="005F3D00">
        <w:rPr>
          <w:rFonts w:cstheme="minorHAnsi"/>
          <w:color w:val="000000"/>
          <w:sz w:val="22"/>
          <w:szCs w:val="22"/>
        </w:rPr>
        <w:t>galleries and exhibits</w:t>
      </w:r>
      <w:r w:rsidR="002F0A2C" w:rsidRPr="00263429">
        <w:rPr>
          <w:rFonts w:cstheme="minorHAnsi"/>
          <w:color w:val="000000"/>
          <w:sz w:val="22"/>
          <w:szCs w:val="22"/>
        </w:rPr>
        <w:t xml:space="preserve">, but </w:t>
      </w:r>
      <w:r w:rsidR="00074D94">
        <w:rPr>
          <w:rFonts w:cstheme="minorHAnsi"/>
          <w:color w:val="000000"/>
          <w:sz w:val="22"/>
          <w:szCs w:val="22"/>
        </w:rPr>
        <w:t xml:space="preserve">also </w:t>
      </w:r>
      <w:r w:rsidR="002F0A2C" w:rsidRPr="00263429">
        <w:rPr>
          <w:rFonts w:cstheme="minorHAnsi"/>
          <w:color w:val="000000"/>
          <w:sz w:val="22"/>
          <w:szCs w:val="22"/>
        </w:rPr>
        <w:t xml:space="preserve">for </w:t>
      </w:r>
      <w:r w:rsidR="00074D94">
        <w:rPr>
          <w:rFonts w:cstheme="minorHAnsi"/>
          <w:color w:val="000000"/>
          <w:sz w:val="22"/>
          <w:szCs w:val="22"/>
        </w:rPr>
        <w:t>its integration of the latest technology and its creative combination of large gathering areas and small private spaces that can be used for a wide range of activities.”</w:t>
      </w:r>
    </w:p>
    <w:p w14:paraId="34064758" w14:textId="77777777" w:rsidR="00B61AB7" w:rsidRPr="00263429" w:rsidRDefault="00B61AB7" w:rsidP="00AA6259">
      <w:pPr>
        <w:jc w:val="both"/>
        <w:rPr>
          <w:rFonts w:cstheme="minorHAnsi"/>
          <w:color w:val="000000"/>
          <w:sz w:val="22"/>
          <w:szCs w:val="22"/>
        </w:rPr>
      </w:pPr>
    </w:p>
    <w:p w14:paraId="43BD79CA" w14:textId="23B05601" w:rsidR="00E84F20" w:rsidRPr="00263429" w:rsidRDefault="00B61AB7" w:rsidP="00074D94">
      <w:pPr>
        <w:ind w:firstLine="720"/>
        <w:jc w:val="both"/>
        <w:rPr>
          <w:rFonts w:cstheme="minorHAnsi"/>
          <w:color w:val="000000"/>
          <w:sz w:val="22"/>
          <w:szCs w:val="22"/>
        </w:rPr>
      </w:pPr>
      <w:r>
        <w:rPr>
          <w:rFonts w:cstheme="minorHAnsi"/>
          <w:color w:val="000000"/>
          <w:sz w:val="22"/>
          <w:szCs w:val="22"/>
        </w:rPr>
        <w:t>“O</w:t>
      </w:r>
      <w:r w:rsidR="00D97F11">
        <w:rPr>
          <w:rFonts w:cstheme="minorHAnsi"/>
          <w:color w:val="000000"/>
          <w:sz w:val="22"/>
          <w:szCs w:val="22"/>
        </w:rPr>
        <w:t xml:space="preserve">ne of the key design goals was </w:t>
      </w:r>
      <w:r w:rsidR="00E84F20" w:rsidRPr="00263429">
        <w:rPr>
          <w:rFonts w:cstheme="minorHAnsi"/>
          <w:color w:val="000000"/>
          <w:sz w:val="22"/>
          <w:szCs w:val="22"/>
        </w:rPr>
        <w:t>to tell the powerful, evolving story of the home furnishings industry,” says Peter Freeman, AIA, of Freeman Kennett Architects</w:t>
      </w:r>
      <w:r w:rsidR="00D2115D">
        <w:rPr>
          <w:rFonts w:cstheme="minorHAnsi"/>
          <w:color w:val="000000"/>
          <w:sz w:val="22"/>
          <w:szCs w:val="22"/>
        </w:rPr>
        <w:t>.</w:t>
      </w:r>
      <w:r w:rsidR="00E84F20" w:rsidRPr="00263429">
        <w:rPr>
          <w:rFonts w:cstheme="minorHAnsi"/>
          <w:color w:val="000000"/>
          <w:sz w:val="22"/>
          <w:szCs w:val="22"/>
        </w:rPr>
        <w:t xml:space="preserve"> “Its concept is intentionally tied to the history and heritage of home furnishings in a way that is modern, </w:t>
      </w:r>
      <w:r>
        <w:rPr>
          <w:rFonts w:cstheme="minorHAnsi"/>
          <w:color w:val="000000"/>
          <w:sz w:val="22"/>
          <w:szCs w:val="22"/>
        </w:rPr>
        <w:t>relevant</w:t>
      </w:r>
      <w:r w:rsidR="00E84F20" w:rsidRPr="00263429">
        <w:rPr>
          <w:rFonts w:cstheme="minorHAnsi"/>
          <w:color w:val="000000"/>
          <w:sz w:val="22"/>
          <w:szCs w:val="22"/>
        </w:rPr>
        <w:t xml:space="preserve"> and able to adapt with </w:t>
      </w:r>
      <w:r w:rsidR="002562C4">
        <w:rPr>
          <w:rFonts w:cstheme="minorHAnsi"/>
          <w:color w:val="000000"/>
          <w:sz w:val="22"/>
          <w:szCs w:val="22"/>
        </w:rPr>
        <w:t xml:space="preserve">ongoing </w:t>
      </w:r>
      <w:r w:rsidR="00E84F20" w:rsidRPr="00263429">
        <w:rPr>
          <w:rFonts w:cstheme="minorHAnsi"/>
          <w:color w:val="000000"/>
          <w:sz w:val="22"/>
          <w:szCs w:val="22"/>
        </w:rPr>
        <w:t>new technology and design directions in the industry.</w:t>
      </w:r>
      <w:r w:rsidR="00263429">
        <w:rPr>
          <w:rFonts w:cstheme="minorHAnsi"/>
          <w:color w:val="000000"/>
          <w:sz w:val="22"/>
          <w:szCs w:val="22"/>
        </w:rPr>
        <w:t>”</w:t>
      </w:r>
    </w:p>
    <w:p w14:paraId="56F6066F" w14:textId="77777777" w:rsidR="00E84F20" w:rsidRPr="00263429" w:rsidRDefault="00E84F20" w:rsidP="00E84F20">
      <w:pPr>
        <w:ind w:firstLine="720"/>
        <w:jc w:val="both"/>
        <w:rPr>
          <w:rFonts w:cstheme="minorHAnsi"/>
          <w:color w:val="000000"/>
          <w:sz w:val="22"/>
          <w:szCs w:val="22"/>
        </w:rPr>
      </w:pPr>
    </w:p>
    <w:p w14:paraId="3761B82D" w14:textId="439532A7" w:rsidR="00E84F20" w:rsidRPr="00263429" w:rsidRDefault="00E84F20" w:rsidP="00E84F20">
      <w:pPr>
        <w:jc w:val="both"/>
        <w:rPr>
          <w:rFonts w:cstheme="minorHAnsi"/>
          <w:color w:val="000000"/>
          <w:sz w:val="22"/>
          <w:szCs w:val="22"/>
        </w:rPr>
      </w:pPr>
      <w:r w:rsidRPr="00263429">
        <w:rPr>
          <w:rFonts w:cstheme="minorHAnsi"/>
          <w:color w:val="000000"/>
          <w:sz w:val="22"/>
          <w:szCs w:val="22"/>
        </w:rPr>
        <w:t xml:space="preserve"> </w:t>
      </w:r>
      <w:r w:rsidRPr="00263429">
        <w:rPr>
          <w:rFonts w:cstheme="minorHAnsi"/>
          <w:color w:val="000000"/>
          <w:sz w:val="22"/>
          <w:szCs w:val="22"/>
        </w:rPr>
        <w:tab/>
      </w:r>
      <w:r w:rsidR="00263429">
        <w:rPr>
          <w:rFonts w:cstheme="minorHAnsi"/>
          <w:color w:val="000000"/>
          <w:sz w:val="22"/>
          <w:szCs w:val="22"/>
        </w:rPr>
        <w:t>The new building incorporates g</w:t>
      </w:r>
      <w:r w:rsidRPr="00263429">
        <w:rPr>
          <w:rFonts w:cstheme="minorHAnsi"/>
          <w:color w:val="000000"/>
          <w:sz w:val="22"/>
          <w:szCs w:val="22"/>
        </w:rPr>
        <w:t xml:space="preserve">lass, steel, concrete and digital imagery </w:t>
      </w:r>
      <w:r w:rsidR="00263429">
        <w:rPr>
          <w:rFonts w:cstheme="minorHAnsi"/>
          <w:color w:val="000000"/>
          <w:sz w:val="22"/>
          <w:szCs w:val="22"/>
        </w:rPr>
        <w:t xml:space="preserve">to </w:t>
      </w:r>
      <w:r w:rsidRPr="00263429">
        <w:rPr>
          <w:rFonts w:cstheme="minorHAnsi"/>
          <w:color w:val="000000"/>
          <w:sz w:val="22"/>
          <w:szCs w:val="22"/>
        </w:rPr>
        <w:t xml:space="preserve">reinterpret </w:t>
      </w:r>
      <w:r w:rsidR="00263429">
        <w:rPr>
          <w:rFonts w:cstheme="minorHAnsi"/>
          <w:color w:val="000000"/>
          <w:sz w:val="22"/>
          <w:szCs w:val="22"/>
        </w:rPr>
        <w:t xml:space="preserve">the key </w:t>
      </w:r>
      <w:r w:rsidRPr="00263429">
        <w:rPr>
          <w:rFonts w:cstheme="minorHAnsi"/>
          <w:color w:val="000000"/>
          <w:sz w:val="22"/>
          <w:szCs w:val="22"/>
        </w:rPr>
        <w:t xml:space="preserve">elements of </w:t>
      </w:r>
      <w:r w:rsidR="00074D94">
        <w:rPr>
          <w:rFonts w:cstheme="minorHAnsi"/>
          <w:color w:val="000000"/>
          <w:sz w:val="22"/>
          <w:szCs w:val="22"/>
        </w:rPr>
        <w:t xml:space="preserve">the types of </w:t>
      </w:r>
      <w:r w:rsidRPr="00263429">
        <w:rPr>
          <w:rFonts w:cstheme="minorHAnsi"/>
          <w:color w:val="000000"/>
          <w:sz w:val="22"/>
          <w:szCs w:val="22"/>
        </w:rPr>
        <w:t xml:space="preserve">masonry buildings </w:t>
      </w:r>
      <w:r w:rsidR="00074D94">
        <w:rPr>
          <w:rFonts w:cstheme="minorHAnsi"/>
          <w:color w:val="000000"/>
          <w:sz w:val="22"/>
          <w:szCs w:val="22"/>
        </w:rPr>
        <w:t xml:space="preserve">that were </w:t>
      </w:r>
      <w:r w:rsidRPr="00263429">
        <w:rPr>
          <w:rFonts w:cstheme="minorHAnsi"/>
          <w:color w:val="000000"/>
          <w:sz w:val="22"/>
          <w:szCs w:val="22"/>
        </w:rPr>
        <w:t>common to early furniture manufacturing. A clerestory roof introduces day lighting and ventilation</w:t>
      </w:r>
      <w:r w:rsidR="00263429">
        <w:rPr>
          <w:rFonts w:cstheme="minorHAnsi"/>
          <w:color w:val="000000"/>
          <w:sz w:val="22"/>
          <w:szCs w:val="22"/>
        </w:rPr>
        <w:t xml:space="preserve"> and</w:t>
      </w:r>
      <w:r w:rsidRPr="00263429">
        <w:rPr>
          <w:rFonts w:cstheme="minorHAnsi"/>
          <w:color w:val="000000"/>
          <w:sz w:val="22"/>
          <w:szCs w:val="22"/>
        </w:rPr>
        <w:t xml:space="preserve"> looks decidedly current, </w:t>
      </w:r>
      <w:r w:rsidR="00263429">
        <w:rPr>
          <w:rFonts w:cstheme="minorHAnsi"/>
          <w:color w:val="000000"/>
          <w:sz w:val="22"/>
          <w:szCs w:val="22"/>
        </w:rPr>
        <w:t>while mimicking</w:t>
      </w:r>
      <w:r w:rsidRPr="00263429">
        <w:rPr>
          <w:rFonts w:cstheme="minorHAnsi"/>
          <w:color w:val="000000"/>
          <w:sz w:val="22"/>
          <w:szCs w:val="22"/>
        </w:rPr>
        <w:t xml:space="preserve"> techniques </w:t>
      </w:r>
      <w:r w:rsidR="00074D94">
        <w:rPr>
          <w:rFonts w:cstheme="minorHAnsi"/>
          <w:color w:val="000000"/>
          <w:sz w:val="22"/>
          <w:szCs w:val="22"/>
        </w:rPr>
        <w:t xml:space="preserve">used in early </w:t>
      </w:r>
      <w:r w:rsidRPr="00263429">
        <w:rPr>
          <w:rFonts w:cstheme="minorHAnsi"/>
          <w:color w:val="000000"/>
          <w:sz w:val="22"/>
          <w:szCs w:val="22"/>
        </w:rPr>
        <w:t>American factory construction.</w:t>
      </w:r>
    </w:p>
    <w:p w14:paraId="3AE366BF" w14:textId="77777777" w:rsidR="00E84F20" w:rsidRPr="00263429" w:rsidRDefault="00E84F20" w:rsidP="00E84F20">
      <w:pPr>
        <w:jc w:val="both"/>
        <w:rPr>
          <w:rFonts w:cstheme="minorHAnsi"/>
          <w:color w:val="000000"/>
          <w:sz w:val="22"/>
          <w:szCs w:val="22"/>
        </w:rPr>
      </w:pPr>
    </w:p>
    <w:p w14:paraId="40E98368" w14:textId="65FE8C3E" w:rsidR="00E84F20" w:rsidRPr="00263429" w:rsidRDefault="00E84F20" w:rsidP="00E84F20">
      <w:pPr>
        <w:ind w:firstLine="720"/>
        <w:jc w:val="both"/>
        <w:rPr>
          <w:rFonts w:cstheme="minorHAnsi"/>
          <w:color w:val="000000"/>
          <w:sz w:val="22"/>
          <w:szCs w:val="22"/>
        </w:rPr>
      </w:pPr>
      <w:r w:rsidRPr="00263429">
        <w:rPr>
          <w:rFonts w:cstheme="minorHAnsi"/>
          <w:color w:val="000000"/>
          <w:sz w:val="22"/>
          <w:szCs w:val="22"/>
        </w:rPr>
        <w:t xml:space="preserve">The front entrance includes a glass curtain wall and structural steel system with a form that emulates a traditional masonry factory building, </w:t>
      </w:r>
      <w:r w:rsidR="009E5743">
        <w:rPr>
          <w:rFonts w:cstheme="minorHAnsi"/>
          <w:color w:val="000000"/>
          <w:sz w:val="22"/>
          <w:szCs w:val="22"/>
        </w:rPr>
        <w:t>McNeill</w:t>
      </w:r>
      <w:r w:rsidRPr="00263429">
        <w:rPr>
          <w:rFonts w:cstheme="minorHAnsi"/>
          <w:color w:val="000000"/>
          <w:sz w:val="22"/>
          <w:szCs w:val="22"/>
        </w:rPr>
        <w:t xml:space="preserve"> says. “The most </w:t>
      </w:r>
      <w:r w:rsidR="00892873">
        <w:rPr>
          <w:rFonts w:cstheme="minorHAnsi"/>
          <w:color w:val="000000"/>
          <w:sz w:val="22"/>
          <w:szCs w:val="22"/>
        </w:rPr>
        <w:t>striking</w:t>
      </w:r>
      <w:r w:rsidRPr="00263429">
        <w:rPr>
          <w:rFonts w:cstheme="minorHAnsi"/>
          <w:color w:val="000000"/>
          <w:sz w:val="22"/>
          <w:szCs w:val="22"/>
        </w:rPr>
        <w:t xml:space="preserve"> design </w:t>
      </w:r>
      <w:r w:rsidR="00BC23E6">
        <w:rPr>
          <w:rFonts w:cstheme="minorHAnsi"/>
          <w:color w:val="000000"/>
          <w:sz w:val="22"/>
          <w:szCs w:val="22"/>
        </w:rPr>
        <w:t>elements are</w:t>
      </w:r>
      <w:r w:rsidRPr="00263429">
        <w:rPr>
          <w:rFonts w:cstheme="minorHAnsi"/>
          <w:color w:val="000000"/>
          <w:sz w:val="22"/>
          <w:szCs w:val="22"/>
        </w:rPr>
        <w:t xml:space="preserve"> the </w:t>
      </w:r>
      <w:r w:rsidR="00BC23E6">
        <w:rPr>
          <w:rFonts w:cstheme="minorHAnsi"/>
          <w:color w:val="000000"/>
          <w:sz w:val="22"/>
          <w:szCs w:val="22"/>
        </w:rPr>
        <w:t>La-Z-Boy Grand</w:t>
      </w:r>
      <w:r w:rsidRPr="00263429">
        <w:rPr>
          <w:rFonts w:cstheme="minorHAnsi"/>
          <w:color w:val="000000"/>
          <w:sz w:val="22"/>
          <w:szCs w:val="22"/>
        </w:rPr>
        <w:t xml:space="preserve"> Story Wall</w:t>
      </w:r>
      <w:r w:rsidR="00BC23E6">
        <w:rPr>
          <w:rFonts w:cstheme="minorHAnsi"/>
          <w:color w:val="000000"/>
          <w:sz w:val="22"/>
          <w:szCs w:val="22"/>
        </w:rPr>
        <w:t xml:space="preserve"> and the Loloi Dynamic Story Wall</w:t>
      </w:r>
      <w:r w:rsidRPr="00263429">
        <w:rPr>
          <w:rFonts w:cstheme="minorHAnsi"/>
          <w:color w:val="000000"/>
          <w:sz w:val="22"/>
          <w:szCs w:val="22"/>
        </w:rPr>
        <w:t xml:space="preserve">, </w:t>
      </w:r>
      <w:r w:rsidR="00BC23E6">
        <w:rPr>
          <w:rFonts w:cstheme="minorHAnsi"/>
          <w:color w:val="000000"/>
          <w:sz w:val="22"/>
          <w:szCs w:val="22"/>
        </w:rPr>
        <w:t>which are</w:t>
      </w:r>
      <w:r w:rsidRPr="00263429">
        <w:rPr>
          <w:rFonts w:cstheme="minorHAnsi"/>
          <w:color w:val="000000"/>
          <w:sz w:val="22"/>
          <w:szCs w:val="22"/>
        </w:rPr>
        <w:t xml:space="preserve"> digital matrix</w:t>
      </w:r>
      <w:r w:rsidR="00BC23E6">
        <w:rPr>
          <w:rFonts w:cstheme="minorHAnsi"/>
          <w:color w:val="000000"/>
          <w:sz w:val="22"/>
          <w:szCs w:val="22"/>
        </w:rPr>
        <w:t>es</w:t>
      </w:r>
      <w:r w:rsidRPr="00263429">
        <w:rPr>
          <w:rFonts w:cstheme="minorHAnsi"/>
          <w:color w:val="000000"/>
          <w:sz w:val="22"/>
          <w:szCs w:val="22"/>
        </w:rPr>
        <w:t xml:space="preserve"> of interlaced LED screens</w:t>
      </w:r>
      <w:r w:rsidR="00BC23E6">
        <w:rPr>
          <w:rFonts w:cstheme="minorHAnsi"/>
          <w:color w:val="000000"/>
          <w:sz w:val="22"/>
          <w:szCs w:val="22"/>
        </w:rPr>
        <w:t xml:space="preserve"> that</w:t>
      </w:r>
      <w:r w:rsidRPr="00263429">
        <w:rPr>
          <w:rFonts w:cstheme="minorHAnsi"/>
          <w:color w:val="000000"/>
          <w:sz w:val="22"/>
          <w:szCs w:val="22"/>
        </w:rPr>
        <w:t xml:space="preserve"> will be used to tell the many stories of the home furnishings industry on a grand scale.” Visible from the street on one side and throughout the interior on the other, the two-story video wall</w:t>
      </w:r>
      <w:r w:rsidR="00BC23E6">
        <w:rPr>
          <w:rFonts w:cstheme="minorHAnsi"/>
          <w:color w:val="000000"/>
          <w:sz w:val="22"/>
          <w:szCs w:val="22"/>
        </w:rPr>
        <w:t>s</w:t>
      </w:r>
      <w:r w:rsidRPr="00263429">
        <w:rPr>
          <w:rFonts w:cstheme="minorHAnsi"/>
          <w:color w:val="000000"/>
          <w:sz w:val="22"/>
          <w:szCs w:val="22"/>
        </w:rPr>
        <w:t xml:space="preserve"> </w:t>
      </w:r>
      <w:r w:rsidR="00BC23E6">
        <w:rPr>
          <w:rFonts w:cstheme="minorHAnsi"/>
          <w:color w:val="000000"/>
          <w:sz w:val="22"/>
          <w:szCs w:val="22"/>
        </w:rPr>
        <w:t>are</w:t>
      </w:r>
      <w:r w:rsidRPr="00263429">
        <w:rPr>
          <w:rFonts w:cstheme="minorHAnsi"/>
          <w:color w:val="000000"/>
          <w:sz w:val="22"/>
          <w:szCs w:val="22"/>
        </w:rPr>
        <w:t xml:space="preserve"> </w:t>
      </w:r>
      <w:r w:rsidR="004534D1">
        <w:rPr>
          <w:rFonts w:cstheme="minorHAnsi"/>
          <w:color w:val="000000"/>
          <w:sz w:val="22"/>
          <w:szCs w:val="22"/>
        </w:rPr>
        <w:t>captivating and commanding</w:t>
      </w:r>
      <w:r w:rsidR="00F6778C">
        <w:rPr>
          <w:rFonts w:cstheme="minorHAnsi"/>
          <w:color w:val="000000"/>
          <w:sz w:val="22"/>
          <w:szCs w:val="22"/>
        </w:rPr>
        <w:t xml:space="preserve"> as you walk </w:t>
      </w:r>
      <w:r w:rsidR="00F6778C" w:rsidRPr="000C700A">
        <w:rPr>
          <w:rFonts w:cstheme="minorHAnsi"/>
          <w:color w:val="000000"/>
          <w:sz w:val="22"/>
          <w:szCs w:val="22"/>
        </w:rPr>
        <w:t xml:space="preserve">into the Bill </w:t>
      </w:r>
      <w:r w:rsidR="000C700A" w:rsidRPr="000C700A">
        <w:rPr>
          <w:rFonts w:cstheme="minorHAnsi"/>
          <w:color w:val="000000"/>
          <w:sz w:val="22"/>
          <w:szCs w:val="22"/>
        </w:rPr>
        <w:t>and</w:t>
      </w:r>
      <w:r w:rsidR="00F6778C" w:rsidRPr="000C700A">
        <w:rPr>
          <w:rFonts w:cstheme="minorHAnsi"/>
          <w:color w:val="000000"/>
          <w:sz w:val="22"/>
          <w:szCs w:val="22"/>
        </w:rPr>
        <w:t xml:space="preserve"> Carolyn Hinks Celebration Hall</w:t>
      </w:r>
      <w:r w:rsidRPr="000C700A">
        <w:rPr>
          <w:rFonts w:cstheme="minorHAnsi"/>
          <w:color w:val="000000"/>
          <w:sz w:val="22"/>
          <w:szCs w:val="22"/>
        </w:rPr>
        <w:t>.</w:t>
      </w:r>
      <w:r w:rsidR="00F6778C" w:rsidRPr="000C700A">
        <w:rPr>
          <w:rFonts w:cstheme="minorHAnsi"/>
          <w:color w:val="000000"/>
          <w:sz w:val="22"/>
          <w:szCs w:val="22"/>
        </w:rPr>
        <w:t>”</w:t>
      </w:r>
    </w:p>
    <w:p w14:paraId="5962F456" w14:textId="77777777" w:rsidR="00E84F20" w:rsidRPr="00263429" w:rsidRDefault="00E84F20" w:rsidP="00E84F20">
      <w:pPr>
        <w:ind w:firstLine="720"/>
        <w:jc w:val="both"/>
        <w:rPr>
          <w:rFonts w:cstheme="minorHAnsi"/>
          <w:color w:val="000000"/>
          <w:sz w:val="22"/>
          <w:szCs w:val="22"/>
        </w:rPr>
      </w:pPr>
    </w:p>
    <w:p w14:paraId="444472FD" w14:textId="5EB5BE98" w:rsidR="00E84F20" w:rsidRDefault="00E84F20" w:rsidP="00E84F20">
      <w:pPr>
        <w:ind w:firstLine="720"/>
        <w:jc w:val="both"/>
        <w:rPr>
          <w:rFonts w:cstheme="minorHAnsi"/>
          <w:color w:val="000000"/>
          <w:sz w:val="22"/>
          <w:szCs w:val="22"/>
        </w:rPr>
      </w:pPr>
      <w:r w:rsidRPr="00263429">
        <w:rPr>
          <w:rFonts w:cstheme="minorHAnsi"/>
          <w:color w:val="000000"/>
          <w:sz w:val="22"/>
          <w:szCs w:val="22"/>
        </w:rPr>
        <w:t xml:space="preserve">Another key design element is the </w:t>
      </w:r>
      <w:r w:rsidR="00BC23E6">
        <w:rPr>
          <w:rFonts w:cstheme="minorHAnsi"/>
          <w:color w:val="000000"/>
          <w:sz w:val="22"/>
          <w:szCs w:val="22"/>
        </w:rPr>
        <w:t xml:space="preserve">Surya </w:t>
      </w:r>
      <w:r w:rsidRPr="00263429">
        <w:rPr>
          <w:rFonts w:cstheme="minorHAnsi"/>
          <w:color w:val="000000"/>
          <w:sz w:val="22"/>
          <w:szCs w:val="22"/>
        </w:rPr>
        <w:t>Presentation Staircase</w:t>
      </w:r>
      <w:r w:rsidR="001E4B70">
        <w:rPr>
          <w:rFonts w:cstheme="minorHAnsi"/>
          <w:color w:val="000000"/>
          <w:sz w:val="22"/>
          <w:szCs w:val="22"/>
        </w:rPr>
        <w:t>, which</w:t>
      </w:r>
      <w:r w:rsidRPr="00263429">
        <w:rPr>
          <w:rFonts w:cstheme="minorHAnsi"/>
          <w:color w:val="000000"/>
          <w:sz w:val="22"/>
          <w:szCs w:val="22"/>
        </w:rPr>
        <w:t xml:space="preserve"> connects the </w:t>
      </w:r>
      <w:r w:rsidR="00C634A2">
        <w:rPr>
          <w:rFonts w:cstheme="minorHAnsi"/>
          <w:color w:val="000000"/>
          <w:sz w:val="22"/>
          <w:szCs w:val="22"/>
        </w:rPr>
        <w:t xml:space="preserve">building’s </w:t>
      </w:r>
      <w:r w:rsidRPr="00263429">
        <w:rPr>
          <w:rFonts w:cstheme="minorHAnsi"/>
          <w:color w:val="000000"/>
          <w:sz w:val="22"/>
          <w:szCs w:val="22"/>
        </w:rPr>
        <w:t xml:space="preserve">two levels while providing a platform for presentations, extra gathering space </w:t>
      </w:r>
      <w:r w:rsidR="00D97F11">
        <w:rPr>
          <w:rFonts w:cstheme="minorHAnsi"/>
          <w:color w:val="000000"/>
          <w:sz w:val="22"/>
          <w:szCs w:val="22"/>
        </w:rPr>
        <w:t xml:space="preserve">for the Celebration Hall </w:t>
      </w:r>
      <w:r w:rsidRPr="00263429">
        <w:rPr>
          <w:rFonts w:cstheme="minorHAnsi"/>
          <w:color w:val="000000"/>
          <w:sz w:val="22"/>
          <w:szCs w:val="22"/>
        </w:rPr>
        <w:t xml:space="preserve">or tiered seating with an enhanced view of the </w:t>
      </w:r>
      <w:r w:rsidR="001E4B70">
        <w:rPr>
          <w:rFonts w:cstheme="minorHAnsi"/>
          <w:color w:val="000000"/>
          <w:sz w:val="22"/>
          <w:szCs w:val="22"/>
        </w:rPr>
        <w:t xml:space="preserve">Loloi </w:t>
      </w:r>
      <w:r w:rsidRPr="00263429">
        <w:rPr>
          <w:rFonts w:cstheme="minorHAnsi"/>
          <w:color w:val="000000"/>
          <w:sz w:val="22"/>
          <w:szCs w:val="22"/>
        </w:rPr>
        <w:t>Dynamic Story Wall.</w:t>
      </w:r>
    </w:p>
    <w:p w14:paraId="1FE2D2D1" w14:textId="77777777" w:rsidR="00BC23E6" w:rsidRDefault="00BC23E6" w:rsidP="00E84F20">
      <w:pPr>
        <w:ind w:firstLine="720"/>
        <w:jc w:val="both"/>
        <w:rPr>
          <w:rFonts w:cstheme="minorHAnsi"/>
          <w:color w:val="000000"/>
          <w:sz w:val="22"/>
          <w:szCs w:val="22"/>
        </w:rPr>
      </w:pPr>
    </w:p>
    <w:p w14:paraId="31BEF426" w14:textId="7EA2F6D4" w:rsidR="00BC23E6" w:rsidRPr="00263429" w:rsidRDefault="00BC23E6" w:rsidP="00E84F20">
      <w:pPr>
        <w:ind w:firstLine="720"/>
        <w:jc w:val="both"/>
        <w:rPr>
          <w:rFonts w:cstheme="minorHAnsi"/>
          <w:color w:val="000000"/>
          <w:sz w:val="22"/>
          <w:szCs w:val="22"/>
        </w:rPr>
      </w:pPr>
      <w:r>
        <w:rPr>
          <w:rFonts w:cstheme="minorHAnsi"/>
          <w:color w:val="000000"/>
          <w:sz w:val="22"/>
          <w:szCs w:val="22"/>
        </w:rPr>
        <w:lastRenderedPageBreak/>
        <w:t>“This will be our White House, our symbol of leadership,” says Satya Tiwari, president of Surya, about the new building. “I am so honored to play a part in building a foundation that will inspire generations of future industry leaders, their families and their employees.”</w:t>
      </w:r>
    </w:p>
    <w:p w14:paraId="10FC3565" w14:textId="77777777" w:rsidR="00E84F20" w:rsidRPr="00263429" w:rsidRDefault="00E84F20" w:rsidP="00E84F20">
      <w:pPr>
        <w:ind w:firstLine="720"/>
        <w:jc w:val="both"/>
        <w:rPr>
          <w:rFonts w:cstheme="minorHAnsi"/>
          <w:color w:val="000000"/>
          <w:sz w:val="22"/>
          <w:szCs w:val="22"/>
        </w:rPr>
      </w:pPr>
    </w:p>
    <w:p w14:paraId="3699233B" w14:textId="5397DFFB" w:rsidR="00E84F20" w:rsidRDefault="00E84F20" w:rsidP="00E84F20">
      <w:pPr>
        <w:ind w:firstLine="720"/>
        <w:jc w:val="both"/>
        <w:rPr>
          <w:rFonts w:cstheme="minorHAnsi"/>
          <w:color w:val="000000"/>
          <w:sz w:val="22"/>
          <w:szCs w:val="22"/>
        </w:rPr>
      </w:pPr>
      <w:r w:rsidRPr="000C700A">
        <w:rPr>
          <w:rFonts w:cstheme="minorHAnsi"/>
          <w:color w:val="000000"/>
          <w:sz w:val="22"/>
          <w:szCs w:val="22"/>
        </w:rPr>
        <w:t xml:space="preserve">As the primary event space, the </w:t>
      </w:r>
      <w:r w:rsidR="008B2FE1" w:rsidRPr="000C700A">
        <w:rPr>
          <w:rFonts w:cstheme="minorHAnsi"/>
          <w:color w:val="000000"/>
          <w:sz w:val="22"/>
          <w:szCs w:val="22"/>
        </w:rPr>
        <w:t xml:space="preserve">Bill </w:t>
      </w:r>
      <w:r w:rsidR="000C700A" w:rsidRPr="000C700A">
        <w:rPr>
          <w:rFonts w:cstheme="minorHAnsi"/>
          <w:color w:val="000000"/>
          <w:sz w:val="22"/>
          <w:szCs w:val="22"/>
        </w:rPr>
        <w:t>and</w:t>
      </w:r>
      <w:r w:rsidR="008B2FE1" w:rsidRPr="000C700A">
        <w:rPr>
          <w:rFonts w:cstheme="minorHAnsi"/>
          <w:color w:val="000000"/>
          <w:sz w:val="22"/>
          <w:szCs w:val="22"/>
        </w:rPr>
        <w:t xml:space="preserve"> Carolyn Hinks Celebration Hall</w:t>
      </w:r>
      <w:r w:rsidRPr="000C700A">
        <w:rPr>
          <w:rFonts w:cstheme="minorHAnsi"/>
          <w:color w:val="000000"/>
          <w:sz w:val="22"/>
          <w:szCs w:val="22"/>
        </w:rPr>
        <w:t xml:space="preserve"> will accommodate 400 for a large gathering or 150 for a seated dinner. Upper gallery balconies enhance gathering capabilities, and the glass boardroom, which is among the largest in High Point, has</w:t>
      </w:r>
      <w:r w:rsidR="0084138C" w:rsidRPr="000C700A">
        <w:rPr>
          <w:rFonts w:cstheme="minorHAnsi"/>
          <w:color w:val="000000"/>
          <w:sz w:val="22"/>
          <w:szCs w:val="22"/>
        </w:rPr>
        <w:t xml:space="preserve"> an</w:t>
      </w:r>
      <w:r w:rsidRPr="000C700A">
        <w:rPr>
          <w:rFonts w:cstheme="minorHAnsi"/>
          <w:color w:val="000000"/>
          <w:sz w:val="22"/>
          <w:szCs w:val="22"/>
        </w:rPr>
        <w:t xml:space="preserve"> operable glass </w:t>
      </w:r>
      <w:r w:rsidR="008A1474" w:rsidRPr="000C700A">
        <w:rPr>
          <w:rFonts w:cstheme="minorHAnsi"/>
          <w:color w:val="000000"/>
          <w:sz w:val="22"/>
          <w:szCs w:val="22"/>
        </w:rPr>
        <w:t>garage door</w:t>
      </w:r>
      <w:r w:rsidRPr="000C700A">
        <w:rPr>
          <w:rFonts w:cstheme="minorHAnsi"/>
          <w:color w:val="000000"/>
          <w:sz w:val="22"/>
          <w:szCs w:val="22"/>
        </w:rPr>
        <w:t xml:space="preserve"> that open</w:t>
      </w:r>
      <w:r w:rsidR="008A1474" w:rsidRPr="000C700A">
        <w:rPr>
          <w:rFonts w:cstheme="minorHAnsi"/>
          <w:color w:val="000000"/>
          <w:sz w:val="22"/>
          <w:szCs w:val="22"/>
        </w:rPr>
        <w:t>s</w:t>
      </w:r>
      <w:r w:rsidRPr="000C700A">
        <w:rPr>
          <w:rFonts w:cstheme="minorHAnsi"/>
          <w:color w:val="000000"/>
          <w:sz w:val="22"/>
          <w:szCs w:val="22"/>
        </w:rPr>
        <w:t xml:space="preserve"> for further expansion. Near the entrance, </w:t>
      </w:r>
      <w:r w:rsidR="00C634A2" w:rsidRPr="000C700A">
        <w:rPr>
          <w:rFonts w:cstheme="minorHAnsi"/>
          <w:color w:val="000000"/>
          <w:sz w:val="22"/>
          <w:szCs w:val="22"/>
        </w:rPr>
        <w:t>the Furniture of America</w:t>
      </w:r>
      <w:r w:rsidRPr="000C700A">
        <w:rPr>
          <w:rFonts w:cstheme="minorHAnsi"/>
          <w:color w:val="000000"/>
          <w:sz w:val="22"/>
          <w:szCs w:val="22"/>
        </w:rPr>
        <w:t xml:space="preserve"> </w:t>
      </w:r>
      <w:r w:rsidR="008A1474" w:rsidRPr="000C700A">
        <w:rPr>
          <w:rFonts w:cstheme="minorHAnsi"/>
          <w:color w:val="000000"/>
          <w:sz w:val="22"/>
          <w:szCs w:val="22"/>
        </w:rPr>
        <w:t>Leader</w:t>
      </w:r>
      <w:r w:rsidR="009D59B9" w:rsidRPr="000C700A">
        <w:rPr>
          <w:rFonts w:cstheme="minorHAnsi"/>
          <w:color w:val="000000"/>
          <w:sz w:val="22"/>
          <w:szCs w:val="22"/>
        </w:rPr>
        <w:t>’</w:t>
      </w:r>
      <w:r w:rsidR="008A1474" w:rsidRPr="000C700A">
        <w:rPr>
          <w:rFonts w:cstheme="minorHAnsi"/>
          <w:color w:val="000000"/>
          <w:sz w:val="22"/>
          <w:szCs w:val="22"/>
        </w:rPr>
        <w:t xml:space="preserve">s Bar </w:t>
      </w:r>
      <w:r w:rsidRPr="000C700A">
        <w:rPr>
          <w:rFonts w:cstheme="minorHAnsi"/>
          <w:sz w:val="22"/>
          <w:szCs w:val="22"/>
        </w:rPr>
        <w:t xml:space="preserve">is designed as a welcoming feature as well as for special events. </w:t>
      </w:r>
      <w:r w:rsidR="0082295A" w:rsidRPr="000C700A">
        <w:rPr>
          <w:rFonts w:cstheme="minorHAnsi"/>
          <w:sz w:val="22"/>
          <w:szCs w:val="22"/>
        </w:rPr>
        <w:t>The</w:t>
      </w:r>
      <w:r w:rsidRPr="000C700A">
        <w:rPr>
          <w:rFonts w:cstheme="minorHAnsi"/>
          <w:color w:val="000000"/>
          <w:sz w:val="22"/>
          <w:szCs w:val="22"/>
        </w:rPr>
        <w:t xml:space="preserve"> </w:t>
      </w:r>
      <w:r w:rsidR="0086393F" w:rsidRPr="000C700A">
        <w:rPr>
          <w:rFonts w:cstheme="minorHAnsi"/>
          <w:color w:val="000000"/>
          <w:sz w:val="22"/>
          <w:szCs w:val="22"/>
        </w:rPr>
        <w:t>comprehensive Cryp</w:t>
      </w:r>
      <w:r w:rsidR="00907506" w:rsidRPr="000C700A">
        <w:rPr>
          <w:rFonts w:cstheme="minorHAnsi"/>
          <w:color w:val="000000"/>
          <w:sz w:val="22"/>
          <w:szCs w:val="22"/>
        </w:rPr>
        <w:t xml:space="preserve">ton </w:t>
      </w:r>
      <w:r w:rsidR="00820A79" w:rsidRPr="000C700A">
        <w:rPr>
          <w:rFonts w:cstheme="minorHAnsi"/>
          <w:color w:val="000000"/>
          <w:sz w:val="22"/>
          <w:szCs w:val="22"/>
        </w:rPr>
        <w:t>Catering</w:t>
      </w:r>
      <w:r w:rsidRPr="000C700A">
        <w:rPr>
          <w:rFonts w:cstheme="minorHAnsi"/>
          <w:color w:val="000000"/>
          <w:sz w:val="22"/>
          <w:szCs w:val="22"/>
        </w:rPr>
        <w:t xml:space="preserve"> </w:t>
      </w:r>
      <w:r w:rsidR="0082295A" w:rsidRPr="000C700A">
        <w:rPr>
          <w:rFonts w:cstheme="minorHAnsi"/>
          <w:color w:val="000000"/>
          <w:sz w:val="22"/>
          <w:szCs w:val="22"/>
        </w:rPr>
        <w:t>K</w:t>
      </w:r>
      <w:r w:rsidRPr="000C700A">
        <w:rPr>
          <w:rFonts w:cstheme="minorHAnsi"/>
          <w:color w:val="000000"/>
          <w:sz w:val="22"/>
          <w:szCs w:val="22"/>
        </w:rPr>
        <w:t xml:space="preserve">itchen </w:t>
      </w:r>
      <w:r w:rsidR="0086393F" w:rsidRPr="000C700A">
        <w:rPr>
          <w:rFonts w:cstheme="minorHAnsi"/>
          <w:color w:val="000000"/>
          <w:sz w:val="22"/>
          <w:szCs w:val="22"/>
        </w:rPr>
        <w:t>is designed</w:t>
      </w:r>
      <w:r w:rsidR="0086393F">
        <w:rPr>
          <w:rFonts w:cstheme="minorHAnsi"/>
          <w:color w:val="000000"/>
          <w:sz w:val="22"/>
          <w:szCs w:val="22"/>
        </w:rPr>
        <w:t xml:space="preserve"> to offer hot food cooked on sight. </w:t>
      </w:r>
      <w:r w:rsidRPr="00263429">
        <w:rPr>
          <w:rFonts w:cstheme="minorHAnsi"/>
          <w:color w:val="000000"/>
          <w:sz w:val="22"/>
          <w:szCs w:val="22"/>
        </w:rPr>
        <w:t xml:space="preserve"> </w:t>
      </w:r>
    </w:p>
    <w:p w14:paraId="4A8D57B7" w14:textId="77777777" w:rsidR="00FE171B" w:rsidRDefault="00FE171B" w:rsidP="00E84F20">
      <w:pPr>
        <w:ind w:firstLine="720"/>
        <w:jc w:val="both"/>
        <w:rPr>
          <w:rFonts w:cstheme="minorHAnsi"/>
          <w:color w:val="000000"/>
          <w:sz w:val="22"/>
          <w:szCs w:val="22"/>
        </w:rPr>
      </w:pPr>
    </w:p>
    <w:p w14:paraId="3D364544" w14:textId="07017987" w:rsidR="00FE171B" w:rsidRPr="00263429" w:rsidRDefault="00FE171B" w:rsidP="00E84F20">
      <w:pPr>
        <w:ind w:firstLine="720"/>
        <w:jc w:val="both"/>
        <w:rPr>
          <w:rFonts w:cstheme="minorHAnsi"/>
          <w:color w:val="000000"/>
          <w:sz w:val="22"/>
          <w:szCs w:val="22"/>
        </w:rPr>
      </w:pPr>
      <w:r>
        <w:rPr>
          <w:rFonts w:cstheme="minorHAnsi"/>
          <w:color w:val="000000"/>
          <w:sz w:val="22"/>
          <w:szCs w:val="22"/>
        </w:rPr>
        <w:t>“We hope that this new home for the American Home Furnishings Hall of Fame helps us maintain the value of human connection, which is often lost in today’s fast-paced and distanced environment,” says Rocky Young, senior executive vice president of Furniture of America.</w:t>
      </w:r>
    </w:p>
    <w:p w14:paraId="79A9F835" w14:textId="77777777" w:rsidR="00E84F20" w:rsidRPr="00263429" w:rsidRDefault="00E84F20" w:rsidP="00074D94">
      <w:pPr>
        <w:jc w:val="both"/>
        <w:rPr>
          <w:rFonts w:cstheme="minorHAnsi"/>
          <w:color w:val="000000"/>
          <w:sz w:val="22"/>
          <w:szCs w:val="22"/>
        </w:rPr>
      </w:pPr>
    </w:p>
    <w:p w14:paraId="08A40FC1" w14:textId="2C4B5682" w:rsidR="00E84F20" w:rsidRPr="00263429" w:rsidRDefault="00E84F20" w:rsidP="00E84F20">
      <w:pPr>
        <w:ind w:firstLine="720"/>
        <w:jc w:val="both"/>
        <w:rPr>
          <w:rFonts w:cstheme="minorHAnsi"/>
          <w:color w:val="000000"/>
          <w:sz w:val="22"/>
          <w:szCs w:val="22"/>
        </w:rPr>
      </w:pPr>
      <w:r w:rsidRPr="00263429">
        <w:rPr>
          <w:rFonts w:cstheme="minorHAnsi"/>
          <w:color w:val="000000"/>
          <w:sz w:val="22"/>
          <w:szCs w:val="22"/>
        </w:rPr>
        <w:t xml:space="preserve">The </w:t>
      </w:r>
      <w:r w:rsidR="00BC23E6">
        <w:rPr>
          <w:rFonts w:cstheme="minorHAnsi"/>
          <w:color w:val="000000"/>
          <w:sz w:val="22"/>
          <w:szCs w:val="22"/>
        </w:rPr>
        <w:t xml:space="preserve">International Market Centers Imagination </w:t>
      </w:r>
      <w:r w:rsidRPr="00263429">
        <w:rPr>
          <w:rFonts w:cstheme="minorHAnsi"/>
          <w:color w:val="000000"/>
          <w:sz w:val="22"/>
          <w:szCs w:val="22"/>
        </w:rPr>
        <w:t xml:space="preserve">Theater is a more intimate area, equipped with a wide range of audio and video presentation options and formats, as well as special lighting and acoustics to enhance the interactive experience. </w:t>
      </w:r>
      <w:r w:rsidR="00BC23E6">
        <w:rPr>
          <w:rFonts w:cstheme="minorHAnsi"/>
          <w:color w:val="000000"/>
          <w:sz w:val="22"/>
          <w:szCs w:val="22"/>
        </w:rPr>
        <w:t>The Theater leads to the Hall of Fame Gallery, where a</w:t>
      </w:r>
      <w:r w:rsidRPr="00263429">
        <w:rPr>
          <w:rFonts w:cstheme="minorHAnsi"/>
          <w:color w:val="000000"/>
          <w:sz w:val="22"/>
          <w:szCs w:val="22"/>
        </w:rPr>
        <w:t xml:space="preserve"> curved partition </w:t>
      </w:r>
      <w:r w:rsidR="00BC23E6">
        <w:rPr>
          <w:rFonts w:cstheme="minorHAnsi"/>
          <w:color w:val="000000"/>
          <w:sz w:val="22"/>
          <w:szCs w:val="22"/>
        </w:rPr>
        <w:t xml:space="preserve">and other nearby displays </w:t>
      </w:r>
      <w:r w:rsidRPr="00263429">
        <w:rPr>
          <w:rFonts w:cstheme="minorHAnsi"/>
          <w:color w:val="000000"/>
          <w:sz w:val="22"/>
          <w:szCs w:val="22"/>
        </w:rPr>
        <w:t xml:space="preserve">will </w:t>
      </w:r>
      <w:r w:rsidR="00BC23E6">
        <w:rPr>
          <w:rFonts w:cstheme="minorHAnsi"/>
          <w:color w:val="000000"/>
          <w:sz w:val="22"/>
          <w:szCs w:val="22"/>
        </w:rPr>
        <w:t>honor industry leaders across the generations</w:t>
      </w:r>
      <w:r w:rsidRPr="00263429">
        <w:rPr>
          <w:rFonts w:cstheme="minorHAnsi"/>
          <w:color w:val="000000"/>
          <w:sz w:val="22"/>
          <w:szCs w:val="22"/>
        </w:rPr>
        <w:t xml:space="preserve"> who have been inducted into the Hall of Fame. </w:t>
      </w:r>
      <w:r w:rsidR="0099682C">
        <w:rPr>
          <w:rFonts w:cstheme="minorHAnsi"/>
          <w:color w:val="000000"/>
          <w:sz w:val="22"/>
          <w:szCs w:val="22"/>
        </w:rPr>
        <w:t>This area also features the Raymour &amp; Flanigan Tribute Wall, an interactive display highlighting the contributions of industry leaders.</w:t>
      </w:r>
    </w:p>
    <w:p w14:paraId="18FD1464" w14:textId="77777777" w:rsidR="00E84F20" w:rsidRPr="00263429" w:rsidRDefault="00E84F20" w:rsidP="00E84F20">
      <w:pPr>
        <w:ind w:firstLine="720"/>
        <w:jc w:val="both"/>
        <w:rPr>
          <w:rFonts w:cstheme="minorHAnsi"/>
          <w:color w:val="000000"/>
          <w:sz w:val="22"/>
          <w:szCs w:val="22"/>
        </w:rPr>
      </w:pPr>
    </w:p>
    <w:p w14:paraId="73F8AAAC" w14:textId="6F0AC91D" w:rsidR="00892873" w:rsidRDefault="00E84F20" w:rsidP="00447EC9">
      <w:pPr>
        <w:ind w:firstLine="720"/>
        <w:jc w:val="both"/>
        <w:rPr>
          <w:rFonts w:cstheme="minorHAnsi"/>
          <w:sz w:val="22"/>
          <w:szCs w:val="22"/>
        </w:rPr>
      </w:pPr>
      <w:r w:rsidRPr="00263429">
        <w:rPr>
          <w:rFonts w:cstheme="minorHAnsi"/>
          <w:color w:val="000000"/>
          <w:sz w:val="22"/>
          <w:szCs w:val="22"/>
        </w:rPr>
        <w:t xml:space="preserve">Three lower-level and four upper-level museum quality gallery spaces provide flexible opportunities for a large single exhibit or multiple smaller exhibits. A Discovery Center and </w:t>
      </w:r>
      <w:r w:rsidR="007C28CF">
        <w:rPr>
          <w:rFonts w:cstheme="minorHAnsi"/>
          <w:color w:val="000000"/>
          <w:sz w:val="22"/>
          <w:szCs w:val="22"/>
        </w:rPr>
        <w:t xml:space="preserve">the Hughes Family </w:t>
      </w:r>
      <w:r w:rsidRPr="00263429">
        <w:rPr>
          <w:rFonts w:cstheme="minorHAnsi"/>
          <w:color w:val="000000"/>
          <w:sz w:val="22"/>
          <w:szCs w:val="22"/>
        </w:rPr>
        <w:t xml:space="preserve">History Center will include dedicated research </w:t>
      </w:r>
      <w:r w:rsidR="00447EC9">
        <w:rPr>
          <w:rFonts w:cstheme="minorHAnsi"/>
          <w:color w:val="000000"/>
          <w:sz w:val="22"/>
          <w:szCs w:val="22"/>
        </w:rPr>
        <w:t xml:space="preserve">of the Foundation’s </w:t>
      </w:r>
      <w:r w:rsidRPr="00263429">
        <w:rPr>
          <w:rFonts w:cstheme="minorHAnsi"/>
          <w:color w:val="000000"/>
          <w:sz w:val="22"/>
          <w:szCs w:val="22"/>
        </w:rPr>
        <w:t xml:space="preserve">valuable documents and artifacts.  </w:t>
      </w:r>
      <w:r w:rsidR="00263429">
        <w:rPr>
          <w:rFonts w:cstheme="minorHAnsi"/>
          <w:sz w:val="22"/>
          <w:szCs w:val="22"/>
        </w:rPr>
        <w:t xml:space="preserve">In </w:t>
      </w:r>
      <w:r w:rsidR="00D2115D">
        <w:rPr>
          <w:rFonts w:cstheme="minorHAnsi"/>
          <w:sz w:val="22"/>
          <w:szCs w:val="22"/>
        </w:rPr>
        <w:t>2018</w:t>
      </w:r>
      <w:r w:rsidRPr="00263429">
        <w:rPr>
          <w:rFonts w:cstheme="minorHAnsi"/>
          <w:sz w:val="22"/>
          <w:szCs w:val="22"/>
        </w:rPr>
        <w:t xml:space="preserve">, the Foundation hired its first curator and historian as an important step in fulfilling the part of its mission </w:t>
      </w:r>
      <w:r w:rsidR="00D97F11">
        <w:rPr>
          <w:rFonts w:cstheme="minorHAnsi"/>
          <w:sz w:val="22"/>
          <w:szCs w:val="22"/>
        </w:rPr>
        <w:t>involved in</w:t>
      </w:r>
      <w:r w:rsidRPr="00263429">
        <w:rPr>
          <w:rFonts w:cstheme="minorHAnsi"/>
          <w:sz w:val="22"/>
          <w:szCs w:val="22"/>
        </w:rPr>
        <w:t xml:space="preserve"> preserv</w:t>
      </w:r>
      <w:r w:rsidR="00D97F11">
        <w:rPr>
          <w:rFonts w:cstheme="minorHAnsi"/>
          <w:sz w:val="22"/>
          <w:szCs w:val="22"/>
        </w:rPr>
        <w:t>ing</w:t>
      </w:r>
      <w:r w:rsidRPr="00263429">
        <w:rPr>
          <w:rFonts w:cstheme="minorHAnsi"/>
          <w:sz w:val="22"/>
          <w:szCs w:val="22"/>
        </w:rPr>
        <w:t xml:space="preserve"> the history of the home furnishings industry and </w:t>
      </w:r>
      <w:r w:rsidR="00D97F11">
        <w:rPr>
          <w:rFonts w:cstheme="minorHAnsi"/>
          <w:sz w:val="22"/>
          <w:szCs w:val="22"/>
        </w:rPr>
        <w:t>telling</w:t>
      </w:r>
      <w:r w:rsidRPr="00263429">
        <w:rPr>
          <w:rFonts w:cstheme="minorHAnsi"/>
          <w:sz w:val="22"/>
          <w:szCs w:val="22"/>
        </w:rPr>
        <w:t xml:space="preserve"> its story.  The new space will allow the Foundation to expand its collections and to preserve materials for future generations. </w:t>
      </w:r>
    </w:p>
    <w:p w14:paraId="312D3309" w14:textId="77777777" w:rsidR="00892873" w:rsidRDefault="00892873" w:rsidP="00E84F20">
      <w:pPr>
        <w:jc w:val="both"/>
        <w:rPr>
          <w:rFonts w:cstheme="minorHAnsi"/>
          <w:sz w:val="22"/>
          <w:szCs w:val="22"/>
        </w:rPr>
      </w:pPr>
    </w:p>
    <w:p w14:paraId="3F41156B" w14:textId="4708E31B" w:rsidR="00E84F20" w:rsidRDefault="00892873" w:rsidP="00892873">
      <w:pPr>
        <w:ind w:firstLine="720"/>
        <w:jc w:val="both"/>
        <w:rPr>
          <w:rFonts w:cstheme="minorHAnsi"/>
          <w:sz w:val="22"/>
          <w:szCs w:val="22"/>
        </w:rPr>
      </w:pPr>
      <w:r>
        <w:rPr>
          <w:rFonts w:cstheme="minorHAnsi"/>
          <w:sz w:val="22"/>
          <w:szCs w:val="22"/>
        </w:rPr>
        <w:t xml:space="preserve">In addition, the new building provides room for </w:t>
      </w:r>
      <w:r w:rsidR="008E4409">
        <w:rPr>
          <w:rFonts w:cstheme="minorHAnsi"/>
          <w:sz w:val="22"/>
          <w:szCs w:val="22"/>
        </w:rPr>
        <w:t xml:space="preserve">hosting Traveling Exhibits, including three shows debuting as part of the </w:t>
      </w:r>
      <w:r w:rsidR="00D97F11">
        <w:rPr>
          <w:rFonts w:cstheme="minorHAnsi"/>
          <w:sz w:val="22"/>
          <w:szCs w:val="22"/>
        </w:rPr>
        <w:t xml:space="preserve">April </w:t>
      </w:r>
      <w:r w:rsidR="008E4409">
        <w:rPr>
          <w:rFonts w:cstheme="minorHAnsi"/>
          <w:sz w:val="22"/>
          <w:szCs w:val="22"/>
        </w:rPr>
        <w:t>opening – “The Kings of Mod,” highlighting the collaboration of famed modernist designer Milo Baughman and furniture maker Thayer Coggin</w:t>
      </w:r>
      <w:r w:rsidR="002F1D34">
        <w:rPr>
          <w:rFonts w:cstheme="minorHAnsi"/>
          <w:sz w:val="22"/>
          <w:szCs w:val="22"/>
        </w:rPr>
        <w:t>—</w:t>
      </w:r>
      <w:r w:rsidR="00B245BD">
        <w:rPr>
          <w:rFonts w:cstheme="minorHAnsi"/>
          <w:sz w:val="22"/>
          <w:szCs w:val="22"/>
        </w:rPr>
        <w:t>and</w:t>
      </w:r>
      <w:r w:rsidR="008E4409">
        <w:rPr>
          <w:rFonts w:cstheme="minorHAnsi"/>
          <w:sz w:val="22"/>
          <w:szCs w:val="22"/>
        </w:rPr>
        <w:t xml:space="preserve"> “Italian Ceramics – A Rich Story</w:t>
      </w:r>
      <w:r w:rsidR="005B7CE7">
        <w:rPr>
          <w:rFonts w:cstheme="minorHAnsi"/>
          <w:sz w:val="22"/>
          <w:szCs w:val="22"/>
        </w:rPr>
        <w:t>,</w:t>
      </w:r>
      <w:r w:rsidR="008E4409">
        <w:rPr>
          <w:rFonts w:cstheme="minorHAnsi"/>
          <w:sz w:val="22"/>
          <w:szCs w:val="22"/>
        </w:rPr>
        <w:t xml:space="preserve">” </w:t>
      </w:r>
      <w:r w:rsidR="005B7CE7">
        <w:rPr>
          <w:rFonts w:cstheme="minorHAnsi"/>
          <w:sz w:val="22"/>
          <w:szCs w:val="22"/>
        </w:rPr>
        <w:t>c</w:t>
      </w:r>
      <w:r w:rsidR="00B245BD">
        <w:rPr>
          <w:rFonts w:cstheme="minorHAnsi"/>
          <w:sz w:val="22"/>
          <w:szCs w:val="22"/>
        </w:rPr>
        <w:t>urated by David Gebhart of Global Views</w:t>
      </w:r>
      <w:r w:rsidR="00FC4376" w:rsidRPr="000C700A">
        <w:rPr>
          <w:rFonts w:cstheme="minorHAnsi"/>
          <w:sz w:val="22"/>
          <w:szCs w:val="22"/>
        </w:rPr>
        <w:t>.  A</w:t>
      </w:r>
      <w:r w:rsidR="00FC4376">
        <w:rPr>
          <w:rFonts w:cstheme="minorHAnsi"/>
          <w:sz w:val="22"/>
          <w:szCs w:val="22"/>
        </w:rPr>
        <w:t xml:space="preserve"> </w:t>
      </w:r>
      <w:r>
        <w:rPr>
          <w:rFonts w:cstheme="minorHAnsi"/>
          <w:sz w:val="22"/>
          <w:szCs w:val="22"/>
        </w:rPr>
        <w:t xml:space="preserve">unique </w:t>
      </w:r>
      <w:r w:rsidR="008E4409">
        <w:rPr>
          <w:rFonts w:cstheme="minorHAnsi"/>
          <w:sz w:val="22"/>
          <w:szCs w:val="22"/>
        </w:rPr>
        <w:t>display featur</w:t>
      </w:r>
      <w:r w:rsidR="00FC4376">
        <w:rPr>
          <w:rFonts w:cstheme="minorHAnsi"/>
          <w:sz w:val="22"/>
          <w:szCs w:val="22"/>
        </w:rPr>
        <w:t>es</w:t>
      </w:r>
      <w:r w:rsidR="008E4409">
        <w:rPr>
          <w:rFonts w:cstheme="minorHAnsi"/>
          <w:sz w:val="22"/>
          <w:szCs w:val="22"/>
        </w:rPr>
        <w:t xml:space="preserve"> a</w:t>
      </w:r>
      <w:r>
        <w:rPr>
          <w:rFonts w:cstheme="minorHAnsi"/>
          <w:sz w:val="22"/>
          <w:szCs w:val="22"/>
        </w:rPr>
        <w:t>n historic</w:t>
      </w:r>
      <w:r w:rsidR="008E4409">
        <w:rPr>
          <w:rFonts w:cstheme="minorHAnsi"/>
          <w:sz w:val="22"/>
          <w:szCs w:val="22"/>
        </w:rPr>
        <w:t xml:space="preserve"> rug</w:t>
      </w:r>
      <w:r w:rsidR="00FC4376">
        <w:rPr>
          <w:rFonts w:cstheme="minorHAnsi"/>
          <w:sz w:val="22"/>
          <w:szCs w:val="22"/>
        </w:rPr>
        <w:t xml:space="preserve"> that</w:t>
      </w:r>
      <w:r w:rsidR="00FC4376" w:rsidRPr="00FC4376">
        <w:rPr>
          <w:rFonts w:cstheme="minorHAnsi"/>
          <w:sz w:val="22"/>
          <w:szCs w:val="22"/>
        </w:rPr>
        <w:t xml:space="preserve"> </w:t>
      </w:r>
      <w:r w:rsidR="00FC4376">
        <w:rPr>
          <w:rFonts w:cstheme="minorHAnsi"/>
          <w:sz w:val="22"/>
          <w:szCs w:val="22"/>
        </w:rPr>
        <w:t>once graced the floor of the Kennedy White House</w:t>
      </w:r>
      <w:r w:rsidR="00B245BD">
        <w:rPr>
          <w:rFonts w:cstheme="minorHAnsi"/>
          <w:sz w:val="22"/>
          <w:szCs w:val="22"/>
        </w:rPr>
        <w:t>, on loan from Nourison and the Peykar family</w:t>
      </w:r>
      <w:r w:rsidR="008E4409">
        <w:rPr>
          <w:rFonts w:cstheme="minorHAnsi"/>
          <w:sz w:val="22"/>
          <w:szCs w:val="22"/>
        </w:rPr>
        <w:t>.</w:t>
      </w:r>
    </w:p>
    <w:p w14:paraId="27DA1DA6" w14:textId="77777777" w:rsidR="00B121D0" w:rsidRDefault="00B121D0" w:rsidP="00E84F20">
      <w:pPr>
        <w:jc w:val="both"/>
        <w:rPr>
          <w:rFonts w:cstheme="minorHAnsi"/>
          <w:sz w:val="22"/>
          <w:szCs w:val="22"/>
        </w:rPr>
      </w:pPr>
    </w:p>
    <w:p w14:paraId="6AC76C00" w14:textId="1E55862F" w:rsidR="00DA66CF" w:rsidRDefault="00B121D0" w:rsidP="007C1574">
      <w:pPr>
        <w:jc w:val="both"/>
        <w:rPr>
          <w:rFonts w:cstheme="minorHAnsi"/>
          <w:sz w:val="22"/>
          <w:szCs w:val="22"/>
        </w:rPr>
      </w:pPr>
      <w:r>
        <w:rPr>
          <w:rFonts w:cstheme="minorHAnsi"/>
          <w:sz w:val="22"/>
          <w:szCs w:val="22"/>
        </w:rPr>
        <w:tab/>
        <w:t xml:space="preserve">Other highlights of the new </w:t>
      </w:r>
      <w:r w:rsidR="00892873">
        <w:rPr>
          <w:rFonts w:cstheme="minorHAnsi"/>
          <w:sz w:val="22"/>
          <w:szCs w:val="22"/>
        </w:rPr>
        <w:t xml:space="preserve">Hall of Fame </w:t>
      </w:r>
      <w:r>
        <w:rPr>
          <w:rFonts w:cstheme="minorHAnsi"/>
          <w:sz w:val="22"/>
          <w:szCs w:val="22"/>
        </w:rPr>
        <w:t>building include:</w:t>
      </w:r>
    </w:p>
    <w:p w14:paraId="7F8286A3" w14:textId="31C0A3E9" w:rsidR="00DA66CF" w:rsidRDefault="00DA66CF" w:rsidP="007C1574">
      <w:pPr>
        <w:pStyle w:val="ListParagraph"/>
        <w:numPr>
          <w:ilvl w:val="0"/>
          <w:numId w:val="2"/>
        </w:numPr>
        <w:spacing w:before="120" w:after="120"/>
        <w:jc w:val="both"/>
        <w:rPr>
          <w:rFonts w:cstheme="minorHAnsi"/>
          <w:sz w:val="22"/>
          <w:szCs w:val="22"/>
        </w:rPr>
      </w:pPr>
      <w:r w:rsidRPr="00DA66CF">
        <w:rPr>
          <w:rFonts w:cstheme="minorHAnsi"/>
          <w:b/>
          <w:bCs/>
          <w:sz w:val="22"/>
          <w:szCs w:val="22"/>
        </w:rPr>
        <w:t xml:space="preserve">AICO Building Flame Symbol: </w:t>
      </w:r>
      <w:r w:rsidRPr="00DA66CF">
        <w:rPr>
          <w:rFonts w:cstheme="minorHAnsi"/>
          <w:sz w:val="22"/>
          <w:szCs w:val="22"/>
        </w:rPr>
        <w:t xml:space="preserve">Centered on the face of the building over the Grand Story Wall, </w:t>
      </w:r>
      <w:proofErr w:type="gramStart"/>
      <w:r>
        <w:rPr>
          <w:rFonts w:cstheme="minorHAnsi"/>
          <w:sz w:val="22"/>
          <w:szCs w:val="22"/>
        </w:rPr>
        <w:t>this</w:t>
      </w:r>
      <w:r w:rsidRPr="00DA66CF">
        <w:rPr>
          <w:rFonts w:cstheme="minorHAnsi"/>
          <w:sz w:val="22"/>
          <w:szCs w:val="22"/>
        </w:rPr>
        <w:t xml:space="preserve"> </w:t>
      </w:r>
      <w:r w:rsidR="0023504E">
        <w:rPr>
          <w:rFonts w:cstheme="minorHAnsi"/>
          <w:sz w:val="22"/>
          <w:szCs w:val="22"/>
        </w:rPr>
        <w:t>mobile underscores</w:t>
      </w:r>
      <w:proofErr w:type="gramEnd"/>
      <w:r w:rsidR="0023504E">
        <w:rPr>
          <w:rFonts w:cstheme="minorHAnsi"/>
          <w:sz w:val="22"/>
          <w:szCs w:val="22"/>
        </w:rPr>
        <w:t xml:space="preserve"> our symbol, a flame </w:t>
      </w:r>
      <w:r w:rsidRPr="00DA66CF">
        <w:rPr>
          <w:rFonts w:cstheme="minorHAnsi"/>
          <w:sz w:val="22"/>
          <w:szCs w:val="22"/>
        </w:rPr>
        <w:t xml:space="preserve">that </w:t>
      </w:r>
      <w:r w:rsidR="0023504E">
        <w:rPr>
          <w:rFonts w:cstheme="minorHAnsi"/>
          <w:sz w:val="22"/>
          <w:szCs w:val="22"/>
        </w:rPr>
        <w:t>signi</w:t>
      </w:r>
      <w:r w:rsidR="0023504E" w:rsidRPr="000C700A">
        <w:rPr>
          <w:rFonts w:cstheme="minorHAnsi"/>
          <w:sz w:val="22"/>
          <w:szCs w:val="22"/>
        </w:rPr>
        <w:t xml:space="preserve">fies we are </w:t>
      </w:r>
      <w:r w:rsidR="00D408AE" w:rsidRPr="000C700A">
        <w:rPr>
          <w:rFonts w:cstheme="minorHAnsi"/>
          <w:sz w:val="22"/>
          <w:szCs w:val="22"/>
        </w:rPr>
        <w:t>an eternal</w:t>
      </w:r>
      <w:r w:rsidRPr="000C700A">
        <w:rPr>
          <w:rFonts w:cstheme="minorHAnsi"/>
          <w:sz w:val="22"/>
          <w:szCs w:val="22"/>
        </w:rPr>
        <w:t xml:space="preserve"> industry</w:t>
      </w:r>
      <w:r w:rsidRPr="00DA66CF">
        <w:rPr>
          <w:rFonts w:cstheme="minorHAnsi"/>
          <w:sz w:val="22"/>
          <w:szCs w:val="22"/>
        </w:rPr>
        <w:t xml:space="preserve"> at the center of lives</w:t>
      </w:r>
      <w:r w:rsidR="0023504E">
        <w:rPr>
          <w:rFonts w:cstheme="minorHAnsi"/>
          <w:sz w:val="22"/>
          <w:szCs w:val="22"/>
        </w:rPr>
        <w:t xml:space="preserve"> around the world</w:t>
      </w:r>
      <w:r>
        <w:rPr>
          <w:rFonts w:cstheme="minorHAnsi"/>
          <w:sz w:val="22"/>
          <w:szCs w:val="22"/>
        </w:rPr>
        <w:t>.</w:t>
      </w:r>
    </w:p>
    <w:p w14:paraId="58E7C1F4" w14:textId="77777777" w:rsidR="00DA66CF" w:rsidRPr="00DA66CF" w:rsidRDefault="00DA66CF" w:rsidP="007C1574">
      <w:pPr>
        <w:pStyle w:val="ListParagraph"/>
        <w:spacing w:before="120" w:after="120"/>
        <w:jc w:val="both"/>
        <w:rPr>
          <w:rFonts w:cstheme="minorHAnsi"/>
          <w:sz w:val="22"/>
          <w:szCs w:val="22"/>
        </w:rPr>
      </w:pPr>
    </w:p>
    <w:p w14:paraId="6D247AC0" w14:textId="6D0EB53D" w:rsidR="00B121D0" w:rsidRDefault="00B121D0" w:rsidP="007C1574">
      <w:pPr>
        <w:pStyle w:val="ListParagraph"/>
        <w:numPr>
          <w:ilvl w:val="0"/>
          <w:numId w:val="1"/>
        </w:numPr>
        <w:spacing w:before="120" w:after="120"/>
        <w:jc w:val="both"/>
        <w:rPr>
          <w:rFonts w:cstheme="minorHAnsi"/>
          <w:sz w:val="22"/>
          <w:szCs w:val="22"/>
        </w:rPr>
      </w:pPr>
      <w:r w:rsidRPr="00B121D0">
        <w:rPr>
          <w:rFonts w:cstheme="minorHAnsi"/>
          <w:b/>
          <w:bCs/>
          <w:sz w:val="22"/>
          <w:szCs w:val="22"/>
        </w:rPr>
        <w:t xml:space="preserve">Best Home Furnishings Enterprise Reception Desk:  </w:t>
      </w:r>
      <w:r w:rsidRPr="00B121D0">
        <w:rPr>
          <w:rFonts w:cstheme="minorHAnsi"/>
          <w:sz w:val="22"/>
          <w:szCs w:val="22"/>
        </w:rPr>
        <w:t xml:space="preserve">Every museum has a reception desk to greet and guide visitors, to answer questions and to help them get the most of their experience.  </w:t>
      </w:r>
      <w:r>
        <w:rPr>
          <w:rFonts w:cstheme="minorHAnsi"/>
          <w:sz w:val="22"/>
          <w:szCs w:val="22"/>
        </w:rPr>
        <w:t xml:space="preserve">The reception desk in the Hall </w:t>
      </w:r>
      <w:r w:rsidR="00D97F11">
        <w:rPr>
          <w:rFonts w:cstheme="minorHAnsi"/>
          <w:sz w:val="22"/>
          <w:szCs w:val="22"/>
        </w:rPr>
        <w:t>reflects the unique nature of this</w:t>
      </w:r>
      <w:r w:rsidRPr="00B121D0">
        <w:rPr>
          <w:rFonts w:cstheme="minorHAnsi"/>
          <w:sz w:val="22"/>
          <w:szCs w:val="22"/>
        </w:rPr>
        <w:t xml:space="preserve"> industry</w:t>
      </w:r>
      <w:r w:rsidR="00D97F11">
        <w:rPr>
          <w:rFonts w:cstheme="minorHAnsi"/>
          <w:sz w:val="22"/>
          <w:szCs w:val="22"/>
        </w:rPr>
        <w:t xml:space="preserve">, with </w:t>
      </w:r>
      <w:r w:rsidR="005F3D00">
        <w:rPr>
          <w:rFonts w:cstheme="minorHAnsi"/>
          <w:sz w:val="22"/>
          <w:szCs w:val="22"/>
        </w:rPr>
        <w:t>an</w:t>
      </w:r>
      <w:r w:rsidR="00D97F11">
        <w:rPr>
          <w:rFonts w:cstheme="minorHAnsi"/>
          <w:sz w:val="22"/>
          <w:szCs w:val="22"/>
        </w:rPr>
        <w:t xml:space="preserve"> elegant mix of</w:t>
      </w:r>
      <w:r w:rsidRPr="00B121D0">
        <w:rPr>
          <w:rFonts w:cstheme="minorHAnsi"/>
          <w:sz w:val="22"/>
          <w:szCs w:val="22"/>
        </w:rPr>
        <w:t xml:space="preserve"> form and function. </w:t>
      </w:r>
    </w:p>
    <w:p w14:paraId="1D90F8E7" w14:textId="77777777" w:rsidR="00DA66CF" w:rsidRDefault="00DA66CF" w:rsidP="007C1574">
      <w:pPr>
        <w:pStyle w:val="ListParagraph"/>
        <w:spacing w:before="120" w:after="120"/>
        <w:jc w:val="both"/>
        <w:rPr>
          <w:rFonts w:cstheme="minorHAnsi"/>
          <w:sz w:val="22"/>
          <w:szCs w:val="22"/>
        </w:rPr>
      </w:pPr>
    </w:p>
    <w:p w14:paraId="33237234" w14:textId="0ACFE86C" w:rsidR="005F3D00" w:rsidRPr="005F3D00" w:rsidRDefault="00DA66CF" w:rsidP="007C1574">
      <w:pPr>
        <w:pStyle w:val="ListParagraph"/>
        <w:numPr>
          <w:ilvl w:val="0"/>
          <w:numId w:val="1"/>
        </w:numPr>
        <w:spacing w:before="120" w:after="240"/>
        <w:jc w:val="both"/>
        <w:rPr>
          <w:rFonts w:cstheme="minorHAnsi"/>
          <w:sz w:val="22"/>
          <w:szCs w:val="22"/>
        </w:rPr>
      </w:pPr>
      <w:r w:rsidRPr="000C700A">
        <w:rPr>
          <w:rFonts w:cstheme="minorHAnsi"/>
          <w:b/>
          <w:bCs/>
          <w:sz w:val="22"/>
          <w:szCs w:val="22"/>
        </w:rPr>
        <w:t xml:space="preserve">Bill </w:t>
      </w:r>
      <w:r w:rsidR="000A7E87" w:rsidRPr="000C700A">
        <w:rPr>
          <w:rFonts w:cstheme="minorHAnsi"/>
          <w:b/>
          <w:bCs/>
          <w:sz w:val="22"/>
          <w:szCs w:val="22"/>
        </w:rPr>
        <w:t xml:space="preserve">and Pat </w:t>
      </w:r>
      <w:r w:rsidRPr="000C700A">
        <w:rPr>
          <w:rFonts w:cstheme="minorHAnsi"/>
          <w:b/>
          <w:bCs/>
          <w:sz w:val="22"/>
          <w:szCs w:val="22"/>
        </w:rPr>
        <w:t xml:space="preserve">Child Vision Balcony Right: </w:t>
      </w:r>
      <w:r w:rsidRPr="000C700A">
        <w:rPr>
          <w:rFonts w:cstheme="minorHAnsi"/>
          <w:sz w:val="22"/>
          <w:szCs w:val="22"/>
        </w:rPr>
        <w:t>This view</w:t>
      </w:r>
      <w:r w:rsidRPr="00DA66CF">
        <w:rPr>
          <w:rFonts w:cstheme="minorHAnsi"/>
          <w:sz w:val="22"/>
          <w:szCs w:val="22"/>
        </w:rPr>
        <w:t xml:space="preserve"> looks South over the many new showroom buildings of the High Point Market</w:t>
      </w:r>
      <w:r w:rsidRPr="00DA66CF">
        <w:rPr>
          <w:rFonts w:cstheme="minorHAnsi"/>
          <w:b/>
          <w:bCs/>
          <w:sz w:val="22"/>
          <w:szCs w:val="22"/>
        </w:rPr>
        <w:t xml:space="preserve"> </w:t>
      </w:r>
      <w:r w:rsidRPr="00DA66CF">
        <w:rPr>
          <w:rFonts w:cstheme="minorHAnsi"/>
          <w:sz w:val="22"/>
          <w:szCs w:val="22"/>
        </w:rPr>
        <w:t>and over the Grand Atrium</w:t>
      </w:r>
      <w:r w:rsidR="00D97F11">
        <w:rPr>
          <w:rFonts w:cstheme="minorHAnsi"/>
          <w:sz w:val="22"/>
          <w:szCs w:val="22"/>
        </w:rPr>
        <w:t xml:space="preserve"> near the entrance</w:t>
      </w:r>
      <w:r w:rsidRPr="00DA66CF">
        <w:rPr>
          <w:rFonts w:cstheme="minorHAnsi"/>
          <w:sz w:val="22"/>
          <w:szCs w:val="22"/>
        </w:rPr>
        <w:t xml:space="preserve">.  It is a space for reflection and inspiration. </w:t>
      </w:r>
    </w:p>
    <w:p w14:paraId="4D1245E4" w14:textId="77777777" w:rsidR="005F3D00" w:rsidRDefault="005F3D00" w:rsidP="007C1574">
      <w:pPr>
        <w:pStyle w:val="ListParagraph"/>
        <w:spacing w:before="120" w:after="240"/>
        <w:jc w:val="both"/>
        <w:rPr>
          <w:rFonts w:cstheme="minorHAnsi"/>
          <w:b/>
          <w:bCs/>
          <w:sz w:val="22"/>
          <w:szCs w:val="22"/>
        </w:rPr>
      </w:pPr>
    </w:p>
    <w:p w14:paraId="3774FA68" w14:textId="1D7ACA71" w:rsidR="00DA66CF" w:rsidRPr="005F3D00" w:rsidRDefault="00DA66CF" w:rsidP="007C1574">
      <w:pPr>
        <w:pStyle w:val="ListParagraph"/>
        <w:numPr>
          <w:ilvl w:val="0"/>
          <w:numId w:val="1"/>
        </w:numPr>
        <w:spacing w:before="120" w:after="240"/>
        <w:jc w:val="both"/>
        <w:rPr>
          <w:rFonts w:cstheme="minorHAnsi"/>
          <w:b/>
          <w:bCs/>
          <w:sz w:val="22"/>
          <w:szCs w:val="22"/>
        </w:rPr>
      </w:pPr>
      <w:r w:rsidRPr="005F3D00">
        <w:rPr>
          <w:rFonts w:cstheme="minorHAnsi"/>
          <w:b/>
          <w:bCs/>
          <w:sz w:val="22"/>
          <w:szCs w:val="22"/>
        </w:rPr>
        <w:lastRenderedPageBreak/>
        <w:t>City Furniture Vision Balcony Left:</w:t>
      </w:r>
      <w:r w:rsidRPr="005F3D00">
        <w:rPr>
          <w:rFonts w:cstheme="minorHAnsi"/>
          <w:sz w:val="22"/>
          <w:szCs w:val="22"/>
        </w:rPr>
        <w:t xml:space="preserve">  Here</w:t>
      </w:r>
      <w:r w:rsidR="00D97F11" w:rsidRPr="005F3D00">
        <w:rPr>
          <w:rFonts w:cstheme="minorHAnsi"/>
          <w:sz w:val="22"/>
          <w:szCs w:val="22"/>
        </w:rPr>
        <w:t>,</w:t>
      </w:r>
      <w:r w:rsidRPr="005F3D00">
        <w:rPr>
          <w:rFonts w:cstheme="minorHAnsi"/>
          <w:sz w:val="22"/>
          <w:szCs w:val="22"/>
        </w:rPr>
        <w:t xml:space="preserve"> visitors will be on the lookout with a view looking North over the Market and over the Grand Atrium.  It also is a space for reflection and inspiration.</w:t>
      </w:r>
    </w:p>
    <w:p w14:paraId="0D8B3B89" w14:textId="77777777" w:rsidR="00C634A2" w:rsidRPr="00C634A2" w:rsidRDefault="00C634A2" w:rsidP="007C1574">
      <w:pPr>
        <w:pStyle w:val="ListParagraph"/>
        <w:spacing w:before="120" w:after="240"/>
        <w:jc w:val="both"/>
        <w:rPr>
          <w:rFonts w:cstheme="minorHAnsi"/>
          <w:b/>
          <w:bCs/>
          <w:sz w:val="22"/>
          <w:szCs w:val="22"/>
        </w:rPr>
      </w:pPr>
    </w:p>
    <w:p w14:paraId="719F3C4E" w14:textId="40D6BE30" w:rsidR="00C634A2" w:rsidRPr="00460F60" w:rsidRDefault="00875F79" w:rsidP="007C1574">
      <w:pPr>
        <w:pStyle w:val="ListParagraph"/>
        <w:numPr>
          <w:ilvl w:val="0"/>
          <w:numId w:val="1"/>
        </w:numPr>
        <w:spacing w:before="120" w:after="240"/>
        <w:jc w:val="both"/>
        <w:rPr>
          <w:rFonts w:cstheme="minorHAnsi"/>
          <w:sz w:val="22"/>
          <w:szCs w:val="22"/>
        </w:rPr>
      </w:pPr>
      <w:r w:rsidRPr="00460F60">
        <w:rPr>
          <w:rFonts w:cstheme="minorHAnsi"/>
          <w:b/>
          <w:bCs/>
          <w:sz w:val="22"/>
          <w:szCs w:val="22"/>
        </w:rPr>
        <w:t xml:space="preserve">O. William </w:t>
      </w:r>
      <w:r w:rsidR="00DE6D97" w:rsidRPr="00460F60">
        <w:rPr>
          <w:rFonts w:cstheme="minorHAnsi"/>
          <w:b/>
          <w:bCs/>
          <w:sz w:val="22"/>
          <w:szCs w:val="22"/>
        </w:rPr>
        <w:t xml:space="preserve">Fenn, Jr. </w:t>
      </w:r>
      <w:r w:rsidR="00DA66CF" w:rsidRPr="00460F60">
        <w:rPr>
          <w:rFonts w:cstheme="minorHAnsi"/>
          <w:b/>
          <w:bCs/>
          <w:sz w:val="22"/>
          <w:szCs w:val="22"/>
        </w:rPr>
        <w:t>Leader’s Board</w:t>
      </w:r>
      <w:r w:rsidR="00C43D6F" w:rsidRPr="00460F60">
        <w:rPr>
          <w:rFonts w:cstheme="minorHAnsi"/>
          <w:b/>
          <w:bCs/>
          <w:sz w:val="22"/>
          <w:szCs w:val="22"/>
        </w:rPr>
        <w:t>r</w:t>
      </w:r>
      <w:r w:rsidR="00DA66CF" w:rsidRPr="00460F60">
        <w:rPr>
          <w:rFonts w:cstheme="minorHAnsi"/>
          <w:b/>
          <w:bCs/>
          <w:sz w:val="22"/>
          <w:szCs w:val="22"/>
        </w:rPr>
        <w:t xml:space="preserve">oom: </w:t>
      </w:r>
      <w:r w:rsidR="00DA66CF" w:rsidRPr="00460F60">
        <w:rPr>
          <w:rFonts w:cstheme="minorHAnsi"/>
          <w:sz w:val="22"/>
          <w:szCs w:val="22"/>
        </w:rPr>
        <w:t xml:space="preserve">The Leader’s Boardroom is equipped with a robust array of audio and visual technology suitable for the meetings of changemakers, whether within the industry, corporate </w:t>
      </w:r>
      <w:proofErr w:type="gramStart"/>
      <w:r w:rsidR="00DA66CF" w:rsidRPr="00460F60">
        <w:rPr>
          <w:rFonts w:cstheme="minorHAnsi"/>
          <w:sz w:val="22"/>
          <w:szCs w:val="22"/>
        </w:rPr>
        <w:t>world</w:t>
      </w:r>
      <w:proofErr w:type="gramEnd"/>
      <w:r w:rsidR="00DA66CF" w:rsidRPr="00460F60">
        <w:rPr>
          <w:rFonts w:cstheme="minorHAnsi"/>
          <w:sz w:val="22"/>
          <w:szCs w:val="22"/>
        </w:rPr>
        <w:t xml:space="preserve"> or community.</w:t>
      </w:r>
      <w:r w:rsidR="00DA66CF" w:rsidRPr="00460F60">
        <w:rPr>
          <w:rFonts w:cstheme="minorHAnsi"/>
          <w:b/>
          <w:bCs/>
          <w:sz w:val="22"/>
          <w:szCs w:val="22"/>
        </w:rPr>
        <w:t xml:space="preserve"> </w:t>
      </w:r>
      <w:r w:rsidR="00892873" w:rsidRPr="00460F60">
        <w:rPr>
          <w:rFonts w:cstheme="minorHAnsi"/>
          <w:sz w:val="22"/>
          <w:szCs w:val="22"/>
        </w:rPr>
        <w:t>The room</w:t>
      </w:r>
      <w:r w:rsidR="00DA66CF" w:rsidRPr="00460F60">
        <w:rPr>
          <w:rFonts w:cstheme="minorHAnsi"/>
          <w:sz w:val="22"/>
          <w:szCs w:val="22"/>
        </w:rPr>
        <w:t xml:space="preserve"> </w:t>
      </w:r>
      <w:r w:rsidR="00A2014D" w:rsidRPr="00460F60">
        <w:rPr>
          <w:rFonts w:cstheme="minorHAnsi"/>
          <w:sz w:val="22"/>
          <w:szCs w:val="22"/>
        </w:rPr>
        <w:t xml:space="preserve">also </w:t>
      </w:r>
      <w:r w:rsidR="00DA66CF" w:rsidRPr="00460F60">
        <w:rPr>
          <w:rFonts w:cstheme="minorHAnsi"/>
          <w:sz w:val="22"/>
          <w:szCs w:val="22"/>
        </w:rPr>
        <w:t xml:space="preserve">includes </w:t>
      </w:r>
      <w:r w:rsidR="00C73E05" w:rsidRPr="00460F60">
        <w:rPr>
          <w:rFonts w:cstheme="minorHAnsi"/>
          <w:sz w:val="22"/>
          <w:szCs w:val="22"/>
        </w:rPr>
        <w:t>the Leggett &amp; Platt</w:t>
      </w:r>
      <w:r w:rsidR="00DA66CF" w:rsidRPr="00460F60">
        <w:rPr>
          <w:rFonts w:cstheme="minorHAnsi"/>
          <w:sz w:val="22"/>
          <w:szCs w:val="22"/>
        </w:rPr>
        <w:t xml:space="preserve"> Leader’s Media Wall for interactive presentations.</w:t>
      </w:r>
    </w:p>
    <w:p w14:paraId="21B72898" w14:textId="77777777" w:rsidR="00C634A2" w:rsidRPr="00460F60" w:rsidRDefault="00C634A2" w:rsidP="007C1574">
      <w:pPr>
        <w:pStyle w:val="ListParagraph"/>
        <w:spacing w:before="120" w:after="120"/>
        <w:jc w:val="both"/>
        <w:rPr>
          <w:rFonts w:cstheme="minorHAnsi"/>
          <w:b/>
          <w:bCs/>
          <w:sz w:val="22"/>
          <w:szCs w:val="22"/>
        </w:rPr>
      </w:pPr>
    </w:p>
    <w:p w14:paraId="7D6BFB4E" w14:textId="24554EC4" w:rsidR="00DA66CF" w:rsidRPr="00460F60" w:rsidRDefault="00B121D0" w:rsidP="007C1574">
      <w:pPr>
        <w:pStyle w:val="ListParagraph"/>
        <w:numPr>
          <w:ilvl w:val="0"/>
          <w:numId w:val="1"/>
        </w:numPr>
        <w:spacing w:before="120" w:after="120"/>
        <w:jc w:val="both"/>
        <w:rPr>
          <w:rFonts w:cstheme="minorHAnsi"/>
          <w:sz w:val="22"/>
          <w:szCs w:val="22"/>
        </w:rPr>
      </w:pPr>
      <w:r w:rsidRPr="00460F60">
        <w:rPr>
          <w:rFonts w:cstheme="minorHAnsi"/>
          <w:b/>
          <w:bCs/>
          <w:sz w:val="22"/>
          <w:szCs w:val="22"/>
        </w:rPr>
        <w:t>Karen</w:t>
      </w:r>
      <w:r w:rsidR="00A9074D" w:rsidRPr="00460F60">
        <w:rPr>
          <w:rFonts w:cstheme="minorHAnsi"/>
          <w:b/>
          <w:bCs/>
          <w:sz w:val="22"/>
          <w:szCs w:val="22"/>
        </w:rPr>
        <w:t xml:space="preserve"> E.</w:t>
      </w:r>
      <w:r w:rsidRPr="00460F60">
        <w:rPr>
          <w:rFonts w:cstheme="minorHAnsi"/>
          <w:b/>
          <w:bCs/>
          <w:sz w:val="22"/>
          <w:szCs w:val="22"/>
        </w:rPr>
        <w:t xml:space="preserve"> McNeill Women</w:t>
      </w:r>
      <w:r w:rsidR="002E469B" w:rsidRPr="00460F60">
        <w:rPr>
          <w:rFonts w:cstheme="minorHAnsi"/>
          <w:b/>
          <w:bCs/>
          <w:sz w:val="22"/>
          <w:szCs w:val="22"/>
        </w:rPr>
        <w:t>’s Center</w:t>
      </w:r>
      <w:r w:rsidRPr="00460F60">
        <w:rPr>
          <w:rFonts w:cstheme="minorHAnsi"/>
          <w:b/>
          <w:bCs/>
          <w:sz w:val="22"/>
          <w:szCs w:val="22"/>
        </w:rPr>
        <w:t xml:space="preserve">: </w:t>
      </w:r>
      <w:r w:rsidRPr="00460F60">
        <w:rPr>
          <w:rFonts w:cstheme="minorHAnsi"/>
          <w:sz w:val="22"/>
          <w:szCs w:val="22"/>
        </w:rPr>
        <w:t xml:space="preserve">This space is designed to foster the advancement of women through the studies of women in the industry and to generate events for learning.  It will serve as a </w:t>
      </w:r>
      <w:r w:rsidR="00AD2090" w:rsidRPr="00460F60">
        <w:rPr>
          <w:rFonts w:cstheme="minorHAnsi"/>
          <w:sz w:val="22"/>
          <w:szCs w:val="22"/>
        </w:rPr>
        <w:t xml:space="preserve">more casual </w:t>
      </w:r>
      <w:r w:rsidRPr="00460F60">
        <w:rPr>
          <w:rFonts w:cstheme="minorHAnsi"/>
          <w:sz w:val="22"/>
          <w:szCs w:val="22"/>
        </w:rPr>
        <w:t>gathering space</w:t>
      </w:r>
      <w:r w:rsidR="00AD2090" w:rsidRPr="00460F60">
        <w:rPr>
          <w:rFonts w:cstheme="minorHAnsi"/>
          <w:sz w:val="22"/>
          <w:szCs w:val="22"/>
        </w:rPr>
        <w:t>.</w:t>
      </w:r>
      <w:r w:rsidRPr="00460F60">
        <w:rPr>
          <w:rFonts w:cstheme="minorHAnsi"/>
          <w:sz w:val="22"/>
          <w:szCs w:val="22"/>
        </w:rPr>
        <w:t xml:space="preserve"> </w:t>
      </w:r>
    </w:p>
    <w:p w14:paraId="2F3950A3" w14:textId="77777777" w:rsidR="00DA66CF" w:rsidRPr="00460F60" w:rsidRDefault="00DA66CF" w:rsidP="007C1574">
      <w:pPr>
        <w:pStyle w:val="ListParagraph"/>
        <w:spacing w:before="120" w:after="120"/>
        <w:jc w:val="both"/>
        <w:rPr>
          <w:rFonts w:cstheme="minorHAnsi"/>
          <w:sz w:val="22"/>
          <w:szCs w:val="22"/>
        </w:rPr>
      </w:pPr>
    </w:p>
    <w:p w14:paraId="44D7570E" w14:textId="39CA909A" w:rsidR="00DA66CF" w:rsidRDefault="00DA66CF" w:rsidP="007C1574">
      <w:pPr>
        <w:pStyle w:val="ListParagraph"/>
        <w:numPr>
          <w:ilvl w:val="0"/>
          <w:numId w:val="1"/>
        </w:numPr>
        <w:spacing w:before="120" w:after="120"/>
        <w:jc w:val="both"/>
        <w:rPr>
          <w:rFonts w:cstheme="minorHAnsi"/>
          <w:sz w:val="22"/>
          <w:szCs w:val="22"/>
        </w:rPr>
      </w:pPr>
      <w:r w:rsidRPr="00460F60">
        <w:rPr>
          <w:rFonts w:cstheme="minorHAnsi"/>
          <w:b/>
          <w:bCs/>
          <w:sz w:val="22"/>
          <w:szCs w:val="22"/>
        </w:rPr>
        <w:t xml:space="preserve">Stephen Knight Pond Library: </w:t>
      </w:r>
      <w:r w:rsidRPr="00460F60">
        <w:rPr>
          <w:rFonts w:cstheme="minorHAnsi"/>
          <w:sz w:val="22"/>
          <w:szCs w:val="22"/>
        </w:rPr>
        <w:t>The Hall of Fame features a collection of books about the home furnishings industry as well as bound copies</w:t>
      </w:r>
      <w:r w:rsidRPr="00B121D0">
        <w:rPr>
          <w:rFonts w:cstheme="minorHAnsi"/>
          <w:sz w:val="22"/>
          <w:szCs w:val="22"/>
        </w:rPr>
        <w:t xml:space="preserve"> of each Furniture Today, Home Accents Today and Textiles Today that ha</w:t>
      </w:r>
      <w:r w:rsidR="00892873">
        <w:rPr>
          <w:rFonts w:cstheme="minorHAnsi"/>
          <w:sz w:val="22"/>
          <w:szCs w:val="22"/>
        </w:rPr>
        <w:t>ve</w:t>
      </w:r>
      <w:r w:rsidRPr="00B121D0">
        <w:rPr>
          <w:rFonts w:cstheme="minorHAnsi"/>
          <w:sz w:val="22"/>
          <w:szCs w:val="22"/>
        </w:rPr>
        <w:t xml:space="preserve"> been published along with collections of Furniture World and other leading trade publications. </w:t>
      </w:r>
    </w:p>
    <w:p w14:paraId="6A80D1EC" w14:textId="77777777" w:rsidR="00DA66CF" w:rsidRPr="00B121D0" w:rsidRDefault="00DA66CF" w:rsidP="007C1574">
      <w:pPr>
        <w:pStyle w:val="ListParagraph"/>
        <w:spacing w:before="120" w:after="120"/>
        <w:jc w:val="both"/>
        <w:rPr>
          <w:rFonts w:cstheme="minorHAnsi"/>
          <w:sz w:val="22"/>
          <w:szCs w:val="22"/>
        </w:rPr>
      </w:pPr>
    </w:p>
    <w:p w14:paraId="4E0D4A78" w14:textId="5C8D92C4" w:rsidR="00DA66CF" w:rsidRPr="00DA66CF" w:rsidRDefault="007F3AF0" w:rsidP="007C1574">
      <w:pPr>
        <w:pStyle w:val="ListParagraph"/>
        <w:numPr>
          <w:ilvl w:val="0"/>
          <w:numId w:val="1"/>
        </w:numPr>
        <w:spacing w:before="120" w:after="120"/>
        <w:jc w:val="both"/>
        <w:rPr>
          <w:rFonts w:cstheme="minorHAnsi"/>
          <w:sz w:val="22"/>
          <w:szCs w:val="22"/>
        </w:rPr>
      </w:pPr>
      <w:r w:rsidRPr="00460F60">
        <w:rPr>
          <w:rFonts w:cstheme="minorHAnsi"/>
          <w:b/>
          <w:bCs/>
          <w:sz w:val="22"/>
          <w:szCs w:val="22"/>
        </w:rPr>
        <w:t xml:space="preserve">C. </w:t>
      </w:r>
      <w:r w:rsidR="003212A7" w:rsidRPr="00460F60">
        <w:rPr>
          <w:rFonts w:cstheme="minorHAnsi"/>
          <w:b/>
          <w:bCs/>
          <w:sz w:val="22"/>
          <w:szCs w:val="22"/>
        </w:rPr>
        <w:t>William</w:t>
      </w:r>
      <w:r w:rsidR="007E3F16" w:rsidRPr="00460F60">
        <w:rPr>
          <w:rFonts w:cstheme="minorHAnsi"/>
          <w:b/>
          <w:bCs/>
          <w:sz w:val="22"/>
          <w:szCs w:val="22"/>
        </w:rPr>
        <w:t xml:space="preserve"> </w:t>
      </w:r>
      <w:r w:rsidR="00460F60" w:rsidRPr="00460F60">
        <w:rPr>
          <w:rFonts w:cstheme="minorHAnsi"/>
          <w:b/>
          <w:bCs/>
          <w:sz w:val="22"/>
          <w:szCs w:val="22"/>
        </w:rPr>
        <w:t>and</w:t>
      </w:r>
      <w:r w:rsidR="007E3F16" w:rsidRPr="00460F60">
        <w:rPr>
          <w:rFonts w:cstheme="minorHAnsi"/>
          <w:b/>
          <w:bCs/>
          <w:sz w:val="22"/>
          <w:szCs w:val="22"/>
        </w:rPr>
        <w:t xml:space="preserve"> Julia </w:t>
      </w:r>
      <w:r w:rsidR="00B121D0" w:rsidRPr="00460F60">
        <w:rPr>
          <w:rFonts w:cstheme="minorHAnsi"/>
          <w:b/>
          <w:bCs/>
          <w:sz w:val="22"/>
          <w:szCs w:val="22"/>
        </w:rPr>
        <w:t>Wittenberg</w:t>
      </w:r>
      <w:r w:rsidR="007E3F16" w:rsidRPr="00460F60">
        <w:rPr>
          <w:rFonts w:cstheme="minorHAnsi"/>
          <w:b/>
          <w:bCs/>
          <w:sz w:val="22"/>
          <w:szCs w:val="22"/>
        </w:rPr>
        <w:t>, Jr.</w:t>
      </w:r>
      <w:r w:rsidR="00B121D0" w:rsidRPr="00460F60">
        <w:rPr>
          <w:rFonts w:cstheme="minorHAnsi"/>
          <w:b/>
          <w:bCs/>
          <w:sz w:val="22"/>
          <w:szCs w:val="22"/>
        </w:rPr>
        <w:t xml:space="preserve"> Strategy Foyer:</w:t>
      </w:r>
      <w:r w:rsidR="00B121D0" w:rsidRPr="00460F60">
        <w:rPr>
          <w:rFonts w:cstheme="minorHAnsi"/>
          <w:sz w:val="22"/>
          <w:szCs w:val="22"/>
        </w:rPr>
        <w:t xml:space="preserve"> From Celebration Hall, the </w:t>
      </w:r>
      <w:r w:rsidR="00D97F11" w:rsidRPr="00460F60">
        <w:rPr>
          <w:rFonts w:cstheme="minorHAnsi"/>
          <w:sz w:val="22"/>
          <w:szCs w:val="22"/>
        </w:rPr>
        <w:t>P</w:t>
      </w:r>
      <w:r w:rsidR="00B121D0" w:rsidRPr="00460F60">
        <w:rPr>
          <w:rFonts w:cstheme="minorHAnsi"/>
          <w:sz w:val="22"/>
          <w:szCs w:val="22"/>
        </w:rPr>
        <w:t xml:space="preserve">resentation </w:t>
      </w:r>
      <w:r w:rsidR="00D97F11" w:rsidRPr="00460F60">
        <w:rPr>
          <w:rFonts w:cstheme="minorHAnsi"/>
          <w:sz w:val="22"/>
          <w:szCs w:val="22"/>
        </w:rPr>
        <w:t>S</w:t>
      </w:r>
      <w:r w:rsidR="00B121D0" w:rsidRPr="00460F60">
        <w:rPr>
          <w:rFonts w:cstheme="minorHAnsi"/>
          <w:sz w:val="22"/>
          <w:szCs w:val="22"/>
        </w:rPr>
        <w:t xml:space="preserve">taircase leads up to the </w:t>
      </w:r>
      <w:r w:rsidR="00FE21C6" w:rsidRPr="00460F60">
        <w:rPr>
          <w:rFonts w:cstheme="minorHAnsi"/>
          <w:sz w:val="22"/>
          <w:szCs w:val="22"/>
        </w:rPr>
        <w:t xml:space="preserve">Bill and Julia Wittenberg </w:t>
      </w:r>
      <w:r w:rsidR="00B121D0" w:rsidRPr="00460F60">
        <w:rPr>
          <w:rFonts w:cstheme="minorHAnsi"/>
          <w:sz w:val="22"/>
          <w:szCs w:val="22"/>
        </w:rPr>
        <w:t>Strategy</w:t>
      </w:r>
      <w:r w:rsidR="00B121D0" w:rsidRPr="00B121D0">
        <w:rPr>
          <w:rFonts w:cstheme="minorHAnsi"/>
          <w:sz w:val="22"/>
          <w:szCs w:val="22"/>
        </w:rPr>
        <w:t xml:space="preserve"> Foyer, just outside the Leader’s Boardroom.  Everyone who attends a meeting or visits the Hall’s Process and Product Galleries will gather here.  It is perfect for cocktails or the gathering conversations that will precede every meeting.  </w:t>
      </w:r>
    </w:p>
    <w:p w14:paraId="0E420F7E" w14:textId="77777777" w:rsidR="00DA66CF" w:rsidRDefault="00DA66CF" w:rsidP="00E84F20">
      <w:pPr>
        <w:ind w:firstLine="720"/>
        <w:jc w:val="both"/>
        <w:rPr>
          <w:rFonts w:cstheme="minorHAnsi"/>
          <w:sz w:val="22"/>
          <w:szCs w:val="22"/>
        </w:rPr>
      </w:pPr>
    </w:p>
    <w:p w14:paraId="27DD937B" w14:textId="6364332A" w:rsidR="007C1574" w:rsidRDefault="007C1574" w:rsidP="007C1574">
      <w:pPr>
        <w:ind w:firstLine="720"/>
        <w:jc w:val="both"/>
        <w:rPr>
          <w:sz w:val="22"/>
          <w:szCs w:val="22"/>
        </w:rPr>
      </w:pPr>
      <w:r w:rsidRPr="003E2FDB">
        <w:rPr>
          <w:sz w:val="22"/>
          <w:szCs w:val="22"/>
        </w:rPr>
        <w:t xml:space="preserve">Capital campaign donors include </w:t>
      </w:r>
      <w:r w:rsidR="003E2FDB" w:rsidRPr="003E2FDB">
        <w:rPr>
          <w:rFonts w:ascii="Calibri" w:eastAsia="Times New Roman" w:hAnsi="Calibri" w:cs="Calibri"/>
          <w:color w:val="000000"/>
          <w:sz w:val="22"/>
          <w:szCs w:val="22"/>
        </w:rPr>
        <w:t xml:space="preserve">Affordable Furniture, AHFA Furniture Foundation, Michael Amini, AICO, American Furniture Warehouse, The Wanek </w:t>
      </w:r>
      <w:r w:rsidR="005D3AA0">
        <w:rPr>
          <w:rFonts w:ascii="Calibri" w:eastAsia="Times New Roman" w:hAnsi="Calibri" w:cs="Calibri"/>
          <w:color w:val="000000"/>
          <w:sz w:val="22"/>
          <w:szCs w:val="22"/>
        </w:rPr>
        <w:t>F</w:t>
      </w:r>
      <w:r w:rsidR="003E2FDB" w:rsidRPr="003E2FDB">
        <w:rPr>
          <w:rFonts w:ascii="Calibri" w:eastAsia="Times New Roman" w:hAnsi="Calibri" w:cs="Calibri"/>
          <w:color w:val="000000"/>
          <w:sz w:val="22"/>
          <w:szCs w:val="22"/>
        </w:rPr>
        <w:t xml:space="preserve">amily and Ashley Furniture Industries, Inc., Baer’s Furniture Co., Dixon Bartlett, Bassett Furniture Industries, Inc., Bear's Furniture and Mattress, Behold Home, Beiter's Furniture, Don Belgrad, Bernhardt Furniture Company, Bernie &amp; Phyl's Furniture, Best Home Furnishings, Biltrite Furniture-Leather-Mattresses, Martha and Roger Bland, Bostic Sugg Furniture, Bowen Town &amp; Country Furniture, Brown Squirrel Furniture, The Broyhill Family Foundation, Bobby and Jimmy Bush, C. S. Wo &amp; Sons LLC, Callan Furniture, Carpenter Co., Patrick and Michelle Chapin, Bill and Pat Child, City Furniture, Classic Home, Coconis Furniture, Bruce and Kena Cohenour, J. Don and Toni Coleman, Connie Lineberry, Joseph P. Cory and the Cory Family, Crypton Fabric, Culp, Dallas Market Center, Davis Furniture, Dean Bosler’s Furniture, Décor-Rest Furniture, Designer Furniture Gallery, The DRIVE Foundation, Dufresne Spencer Group, Durham Furniture Inc., El Dorado Furniture, Engles Furniture, Erickson Furniture, Fairmount Furniture &amp; Rune’s, Fashion Furniture, O. William and Candace Fenn, Jr., Fiesta Furnishings, W.G. Mickey Holliman, Jr., Flexsteel Industries Inc., Foundation Source, Four Hands, Franklin Corporation, Richard and Catherine Frinier, Furniture First Buying Group, Furniture Mall of Kansas, Furniture Marketing Group, Bill and Carolyn Hinks, Furniture Mart USA, Furniture of America, The Furniture Warehouse, Furniture Warehouse Design Gallery, Furniture World Magazine, Andrew Bernstein, FurnitureDealer.Net, FX Marcotte Furniture, Gardner-White Furniture, Gat Creek, Gill Bros. Furniture, Global Views, Grand Home Furnishings, The Great American Home Store, Guardian Protection, Haverty Furniture Company, Charles E. Hayworth Jr. Foundation, Heritage Home Group Charitable Trust, Hershel Alpert Family, Hickory Furniture Mart, HomeStretch, Hooker Furnishings, Howell Furniture, </w:t>
      </w:r>
      <w:r w:rsidR="005D3AA0">
        <w:rPr>
          <w:rFonts w:ascii="Calibri" w:eastAsia="Times New Roman" w:hAnsi="Calibri" w:cs="Calibri"/>
          <w:color w:val="000000"/>
          <w:sz w:val="22"/>
          <w:szCs w:val="22"/>
        </w:rPr>
        <w:t xml:space="preserve">The Hughes Family, </w:t>
      </w:r>
      <w:r w:rsidR="003E2FDB" w:rsidRPr="003E2FDB">
        <w:rPr>
          <w:rFonts w:ascii="Calibri" w:eastAsia="Times New Roman" w:hAnsi="Calibri" w:cs="Calibri"/>
          <w:color w:val="000000"/>
          <w:sz w:val="22"/>
          <w:szCs w:val="22"/>
        </w:rPr>
        <w:t xml:space="preserve">The Ina Mae Kaplan Historic Preservation Fund, Infinger Furniture, INTERIORSHOME, International Market Centers, Jofran, Inc., Jordan’s Furniture Inc., Julius M. Feinblum Real Estate, Inc., Bill and Sue Kimbrell, Klaussner, Aminy Audi, L. &amp; J.G. Stickley, Lacquer Craft USA, La-Z-Boy Incorporated, Leggett &amp; Platt, Incorporated, Liberty Furniture Industries, Inc., Amir Loloi, Loloi Rugs, M. Jacobs Furniture, Mann, Armistead &amp; Epperson, Ltd., Manwah Holdings, Bob and Ande Maricich Family, Markor, The Family of Michael Massood, Sr., Matter Brothers Furniture and Florida Leather Gallery, Karen McNeill and Stephen Pond, Merrill Furniture Company, Michael Alan Furnishings, Mike's Furniture, Miller Waldrop </w:t>
      </w:r>
      <w:r w:rsidR="003E2FDB" w:rsidRPr="003E2FDB">
        <w:rPr>
          <w:rFonts w:ascii="Calibri" w:eastAsia="Times New Roman" w:hAnsi="Calibri" w:cs="Calibri"/>
          <w:color w:val="000000"/>
          <w:sz w:val="22"/>
          <w:szCs w:val="22"/>
        </w:rPr>
        <w:lastRenderedPageBreak/>
        <w:t>Furniture, Montgomery's Furniture, Jim Morgan, Nationwide Marketing Group, Blumkin Family, Nebraska Furniture Mart, New Atlantic Contracting Inc., Norwalk Furniture, Nourison, Kevin and Madeline O’Connor, PALECEK, Phillips Collection, Pilgrim Furniture City, Ed Hendon, Roy Hester, Tom Liddell, Gene Rosenberg, Rob Rosenberg, Planned Furniture Promotions, Martin and Mary Ann Ploy, Stephen Knight Pond, Rich Guy Family, Prestige Arts + Art Trends, Jeff Child, R.C. Willey Home Furnishings, Neil &amp; Robin Goldberg, Raymour &amp; Flanigan Furniture, Regal Fabrics Inc., Revolution Fabrics, Riverside Furniture Corporation, Rock House Farm Family of Brands, Lawrence J. Rogers, Room to Room, Rooms to Go, Steve and April Rusing, Samuel’s Furniture, Scholet Furniture, Schwarz Properties, Serta Simmons Bedding, Slone Bros Furniture, Slumberland Furniture, Smith Leonard PLLC, Willard C. Somers, Springs Creative, State of North Carolina, Steger's Furniture, Steinhafels Furniture, Stressless, Suburban Furniture, Sunbrella, SURYA, Sylvan Furniture, Christopher Taylor, TD Bank, Tempur Sealy, Thayer Coggin, Inc., Truist Foundation, Tyson Furniture Company, UTTERMOST, Valdese Weavers, VanDrie Home Furnishings, Vanguard Furniture Company, Vaughan-Bassett Furniture Company, Virginia Furniture Market, Visit High Point, Wagner's Home Furnishings and Design, C. William and Julia Wittenberg, Jr., Cyvia G. Wolff, Womble Bond Dickinson LLP, Woodstock Furniture Outlet,</w:t>
      </w:r>
      <w:r w:rsidR="00F77F56">
        <w:rPr>
          <w:rFonts w:ascii="Calibri" w:eastAsia="Times New Roman" w:hAnsi="Calibri" w:cs="Calibri"/>
          <w:color w:val="000000"/>
          <w:sz w:val="22"/>
          <w:szCs w:val="22"/>
        </w:rPr>
        <w:t xml:space="preserve"> and</w:t>
      </w:r>
      <w:r w:rsidR="003E2FDB" w:rsidRPr="003E2FDB">
        <w:rPr>
          <w:rFonts w:ascii="Calibri" w:eastAsia="Times New Roman" w:hAnsi="Calibri" w:cs="Calibri"/>
          <w:color w:val="000000"/>
          <w:sz w:val="22"/>
          <w:szCs w:val="22"/>
        </w:rPr>
        <w:t xml:space="preserve"> Imogene Zimmerman.</w:t>
      </w:r>
      <w:r w:rsidR="005D3AA0">
        <w:rPr>
          <w:rFonts w:ascii="Calibri" w:eastAsia="Times New Roman" w:hAnsi="Calibri" w:cs="Calibri"/>
          <w:color w:val="000000"/>
          <w:sz w:val="22"/>
          <w:szCs w:val="22"/>
        </w:rPr>
        <w:t xml:space="preserve"> </w:t>
      </w:r>
      <w:r w:rsidRPr="007C1574">
        <w:rPr>
          <w:sz w:val="22"/>
          <w:szCs w:val="22"/>
        </w:rPr>
        <w:t xml:space="preserve">Gifts may be received from individuals, companies, other nonprofit </w:t>
      </w:r>
      <w:proofErr w:type="gramStart"/>
      <w:r w:rsidRPr="007C1574">
        <w:rPr>
          <w:sz w:val="22"/>
          <w:szCs w:val="22"/>
        </w:rPr>
        <w:t>foundations</w:t>
      </w:r>
      <w:proofErr w:type="gramEnd"/>
      <w:r w:rsidRPr="007C1574">
        <w:rPr>
          <w:sz w:val="22"/>
          <w:szCs w:val="22"/>
        </w:rPr>
        <w:t xml:space="preserve"> and the government, or through a DTC transaction for appreciated securities.</w:t>
      </w:r>
    </w:p>
    <w:p w14:paraId="50D04F09" w14:textId="77777777" w:rsidR="007C1574" w:rsidRPr="007C1574" w:rsidRDefault="007C1574" w:rsidP="007C1574">
      <w:pPr>
        <w:ind w:firstLine="720"/>
        <w:jc w:val="both"/>
        <w:rPr>
          <w:rFonts w:ascii="Calibri" w:eastAsia="Times New Roman" w:hAnsi="Calibri" w:cs="Calibri"/>
          <w:color w:val="000000"/>
          <w:sz w:val="22"/>
          <w:szCs w:val="22"/>
        </w:rPr>
      </w:pPr>
    </w:p>
    <w:p w14:paraId="78CE59C5" w14:textId="77777777" w:rsidR="004C6F57" w:rsidRPr="00263429" w:rsidRDefault="004C6F57" w:rsidP="004C6F57">
      <w:pPr>
        <w:jc w:val="center"/>
        <w:rPr>
          <w:rFonts w:cstheme="minorHAnsi"/>
          <w:b/>
          <w:sz w:val="22"/>
          <w:szCs w:val="22"/>
        </w:rPr>
      </w:pPr>
      <w:r w:rsidRPr="00263429">
        <w:rPr>
          <w:rFonts w:cstheme="minorHAnsi"/>
          <w:b/>
          <w:sz w:val="22"/>
          <w:szCs w:val="22"/>
        </w:rPr>
        <w:t>#     #     #</w:t>
      </w:r>
    </w:p>
    <w:p w14:paraId="1F56CC63" w14:textId="77777777" w:rsidR="004C6F57" w:rsidRPr="00263429" w:rsidRDefault="004C6F57" w:rsidP="004C6F57">
      <w:pPr>
        <w:jc w:val="both"/>
        <w:rPr>
          <w:rFonts w:cstheme="minorHAnsi"/>
          <w:b/>
          <w:sz w:val="22"/>
          <w:szCs w:val="22"/>
        </w:rPr>
      </w:pPr>
    </w:p>
    <w:p w14:paraId="65289AD5" w14:textId="77777777" w:rsidR="00A51DBE" w:rsidRPr="00A51DBE" w:rsidRDefault="00A51DBE" w:rsidP="00A51DBE">
      <w:pPr>
        <w:ind w:firstLine="720"/>
        <w:jc w:val="both"/>
        <w:rPr>
          <w:rFonts w:ascii="Calibri" w:hAnsi="Calibri" w:cs="Calibri"/>
          <w:sz w:val="22"/>
          <w:szCs w:val="22"/>
        </w:rPr>
      </w:pPr>
      <w:r w:rsidRPr="00A51DBE">
        <w:rPr>
          <w:rFonts w:ascii="Calibri" w:hAnsi="Calibri" w:cs="Calibr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and to engage the community with the world of home furnishings. In 2019, the organization purchased a building at 311 S. Hamilton St. in High Point. Our new home will be a symbol of the Home Furnishings Capital of the World™ where the industry gathers, where we tell our story and learn from our past, and where we inspire future generations. As a 501(c)3 nonprofit organization, funds support our history and leadership programming. The organization is based in High Point, North Carolina, at 311 S. Hamilton St., and can be reached at 336.882.5900. Watch for ongoing developments and details about the grand opening of our new permanent home at </w:t>
      </w:r>
      <w:hyperlink r:id="rId9" w:history="1">
        <w:r w:rsidRPr="00A51DBE">
          <w:rPr>
            <w:rStyle w:val="Hyperlink"/>
            <w:rFonts w:ascii="Calibri" w:hAnsi="Calibri" w:cs="Calibri"/>
            <w:sz w:val="22"/>
            <w:szCs w:val="22"/>
          </w:rPr>
          <w:t>www.homefurnishingshalloffame.com</w:t>
        </w:r>
      </w:hyperlink>
      <w:r w:rsidRPr="00A51DBE">
        <w:rPr>
          <w:rFonts w:ascii="Calibri" w:hAnsi="Calibri" w:cs="Calibri"/>
          <w:sz w:val="22"/>
          <w:szCs w:val="22"/>
        </w:rPr>
        <w:t xml:space="preserve"> in April 2023.</w:t>
      </w:r>
    </w:p>
    <w:p w14:paraId="6DB83769" w14:textId="77777777" w:rsidR="004C6F57" w:rsidRPr="00263429" w:rsidRDefault="004C6F57" w:rsidP="004C6F57">
      <w:pPr>
        <w:jc w:val="both"/>
        <w:rPr>
          <w:rFonts w:cstheme="minorHAnsi"/>
          <w:sz w:val="22"/>
          <w:szCs w:val="22"/>
        </w:rPr>
      </w:pPr>
    </w:p>
    <w:p w14:paraId="77979B30" w14:textId="35FDEA2F" w:rsidR="00296CDC" w:rsidRPr="00C634A2" w:rsidRDefault="004C6F57" w:rsidP="00C634A2">
      <w:pPr>
        <w:jc w:val="center"/>
        <w:rPr>
          <w:rFonts w:cstheme="minorHAnsi"/>
          <w:b/>
          <w:sz w:val="22"/>
          <w:szCs w:val="22"/>
        </w:rPr>
      </w:pPr>
      <w:r w:rsidRPr="00263429">
        <w:rPr>
          <w:rFonts w:cstheme="minorHAnsi"/>
          <w:b/>
          <w:sz w:val="22"/>
          <w:szCs w:val="22"/>
        </w:rPr>
        <w:t xml:space="preserve">#     #     </w:t>
      </w:r>
      <w:r w:rsidR="00C634A2">
        <w:rPr>
          <w:rFonts w:cstheme="minorHAnsi"/>
          <w:b/>
          <w:sz w:val="22"/>
          <w:szCs w:val="22"/>
        </w:rPr>
        <w:t>#</w:t>
      </w:r>
    </w:p>
    <w:sectPr w:rsidR="00296CDC" w:rsidRPr="00C634A2" w:rsidSect="007C1574">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F77E9"/>
    <w:multiLevelType w:val="hybridMultilevel"/>
    <w:tmpl w:val="F96AE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0C0655"/>
    <w:multiLevelType w:val="hybridMultilevel"/>
    <w:tmpl w:val="512C8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8797583">
    <w:abstractNumId w:val="1"/>
  </w:num>
  <w:num w:numId="2" w16cid:durableId="950239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682"/>
    <w:rsid w:val="00074D94"/>
    <w:rsid w:val="000A7E87"/>
    <w:rsid w:val="000C700A"/>
    <w:rsid w:val="001B3593"/>
    <w:rsid w:val="001E4B70"/>
    <w:rsid w:val="001F7E4A"/>
    <w:rsid w:val="0023504E"/>
    <w:rsid w:val="002562C4"/>
    <w:rsid w:val="00263429"/>
    <w:rsid w:val="00296CDC"/>
    <w:rsid w:val="002E469B"/>
    <w:rsid w:val="002F0A2C"/>
    <w:rsid w:val="002F1D34"/>
    <w:rsid w:val="003212A7"/>
    <w:rsid w:val="0033068B"/>
    <w:rsid w:val="003E2FDB"/>
    <w:rsid w:val="0042529E"/>
    <w:rsid w:val="00447EC9"/>
    <w:rsid w:val="004534D1"/>
    <w:rsid w:val="00460F60"/>
    <w:rsid w:val="004C6F57"/>
    <w:rsid w:val="005625D9"/>
    <w:rsid w:val="005753BA"/>
    <w:rsid w:val="005B7CE7"/>
    <w:rsid w:val="005D3AA0"/>
    <w:rsid w:val="005F3D00"/>
    <w:rsid w:val="00626522"/>
    <w:rsid w:val="00656CEF"/>
    <w:rsid w:val="006A6670"/>
    <w:rsid w:val="00727433"/>
    <w:rsid w:val="00756F10"/>
    <w:rsid w:val="007653C8"/>
    <w:rsid w:val="00780682"/>
    <w:rsid w:val="00794D78"/>
    <w:rsid w:val="007B5F8F"/>
    <w:rsid w:val="007C1574"/>
    <w:rsid w:val="007C28CF"/>
    <w:rsid w:val="007C7507"/>
    <w:rsid w:val="007D55D8"/>
    <w:rsid w:val="007E3F16"/>
    <w:rsid w:val="007F3AF0"/>
    <w:rsid w:val="00820A79"/>
    <w:rsid w:val="0082295A"/>
    <w:rsid w:val="0083342D"/>
    <w:rsid w:val="0084138C"/>
    <w:rsid w:val="00853408"/>
    <w:rsid w:val="0086393F"/>
    <w:rsid w:val="00875F79"/>
    <w:rsid w:val="00892873"/>
    <w:rsid w:val="008A1474"/>
    <w:rsid w:val="008A6C78"/>
    <w:rsid w:val="008B2FE1"/>
    <w:rsid w:val="008D4AAF"/>
    <w:rsid w:val="008E4409"/>
    <w:rsid w:val="00907506"/>
    <w:rsid w:val="00934A92"/>
    <w:rsid w:val="0099682C"/>
    <w:rsid w:val="009A51B4"/>
    <w:rsid w:val="009C2C62"/>
    <w:rsid w:val="009D59B9"/>
    <w:rsid w:val="009E5743"/>
    <w:rsid w:val="00A2014D"/>
    <w:rsid w:val="00A51DBE"/>
    <w:rsid w:val="00A9074D"/>
    <w:rsid w:val="00A914D8"/>
    <w:rsid w:val="00AA6259"/>
    <w:rsid w:val="00AD2090"/>
    <w:rsid w:val="00AF094A"/>
    <w:rsid w:val="00B121D0"/>
    <w:rsid w:val="00B245BD"/>
    <w:rsid w:val="00B61AB7"/>
    <w:rsid w:val="00BC23E6"/>
    <w:rsid w:val="00BF1864"/>
    <w:rsid w:val="00C43D6F"/>
    <w:rsid w:val="00C609B6"/>
    <w:rsid w:val="00C634A2"/>
    <w:rsid w:val="00C73E05"/>
    <w:rsid w:val="00C83827"/>
    <w:rsid w:val="00CA367E"/>
    <w:rsid w:val="00D2115D"/>
    <w:rsid w:val="00D408AE"/>
    <w:rsid w:val="00D45FD2"/>
    <w:rsid w:val="00D46420"/>
    <w:rsid w:val="00D97F11"/>
    <w:rsid w:val="00DA66CF"/>
    <w:rsid w:val="00DE6D97"/>
    <w:rsid w:val="00E257AA"/>
    <w:rsid w:val="00E526AD"/>
    <w:rsid w:val="00E542C6"/>
    <w:rsid w:val="00E84F20"/>
    <w:rsid w:val="00EE603A"/>
    <w:rsid w:val="00EF2BDB"/>
    <w:rsid w:val="00F6778C"/>
    <w:rsid w:val="00F77F56"/>
    <w:rsid w:val="00FC4376"/>
    <w:rsid w:val="00FE171B"/>
    <w:rsid w:val="00FE2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682CD"/>
  <w14:defaultImageDpi w14:val="32767"/>
  <w15:chartTrackingRefBased/>
  <w15:docId w15:val="{E90D46CA-6850-5644-9231-C62707655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CD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21D0"/>
    <w:pPr>
      <w:ind w:left="720"/>
      <w:contextualSpacing/>
    </w:pPr>
  </w:style>
  <w:style w:type="character" w:styleId="Hyperlink">
    <w:name w:val="Hyperlink"/>
    <w:basedOn w:val="DefaultParagraphFont"/>
    <w:uiPriority w:val="99"/>
    <w:unhideWhenUsed/>
    <w:rsid w:val="007C1574"/>
    <w:rPr>
      <w:color w:val="0563C1" w:themeColor="hyperlink"/>
      <w:u w:val="single"/>
    </w:rPr>
  </w:style>
  <w:style w:type="character" w:styleId="UnresolvedMention">
    <w:name w:val="Unresolved Mention"/>
    <w:basedOn w:val="DefaultParagraphFont"/>
    <w:uiPriority w:val="99"/>
    <w:rsid w:val="00A51D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omefurnishingshalloffa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6" ma:contentTypeDescription="Create a new document." ma:contentTypeScope="" ma:versionID="31ecc3fa1e40f96ca13a3370fb1ee0d6">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fa764fee168328689d68f11c59fd1393"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1BF7FD-A69A-4E8A-896A-EEA451031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E6EFCC-E272-422A-8AFE-90FB6B0C880E}">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3.xml><?xml version="1.0" encoding="utf-8"?>
<ds:datastoreItem xmlns:ds="http://schemas.openxmlformats.org/officeDocument/2006/customXml" ds:itemID="{B5552A5B-8FE5-4741-8B3D-21BA5F4F20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2004</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62</cp:revision>
  <dcterms:created xsi:type="dcterms:W3CDTF">2023-04-08T17:27:00Z</dcterms:created>
  <dcterms:modified xsi:type="dcterms:W3CDTF">2023-04-18T04:06:00Z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