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620CD" w14:textId="2ACCEBCC" w:rsidR="008C1A0B" w:rsidRDefault="008C1A0B" w:rsidP="00E63736">
      <w:pPr>
        <w:pStyle w:val="paragraph"/>
        <w:spacing w:before="0" w:beforeAutospacing="0" w:after="0" w:afterAutospacing="0"/>
        <w:jc w:val="right"/>
        <w:textAlignment w:val="baseline"/>
        <w:rPr>
          <w:rStyle w:val="normaltextrun"/>
          <w:rFonts w:ascii="Calibri" w:hAnsi="Calibri" w:cs="Calibri"/>
          <w:b/>
          <w:bCs/>
          <w:sz w:val="22"/>
          <w:szCs w:val="22"/>
        </w:rPr>
      </w:pPr>
      <w:r>
        <w:rPr>
          <w:rStyle w:val="normaltextrun"/>
          <w:rFonts w:ascii="Calibri" w:hAnsi="Calibri" w:cs="Calibri"/>
          <w:b/>
          <w:bCs/>
          <w:sz w:val="22"/>
          <w:szCs w:val="22"/>
        </w:rPr>
        <w:t>FOR IMMEDIATE RELEASE</w:t>
      </w:r>
    </w:p>
    <w:p w14:paraId="4637D35C" w14:textId="49F7C039" w:rsidR="008C1A0B" w:rsidRDefault="008C1A0B" w:rsidP="00E637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Media Contact:</w:t>
      </w:r>
      <w:r>
        <w:rPr>
          <w:rStyle w:val="eop"/>
          <w:rFonts w:ascii="Calibri" w:hAnsi="Calibri" w:cs="Calibri"/>
          <w:sz w:val="22"/>
          <w:szCs w:val="22"/>
        </w:rPr>
        <w:t> </w:t>
      </w:r>
    </w:p>
    <w:p w14:paraId="66B4519A" w14:textId="77777777" w:rsidR="008C1A0B" w:rsidRDefault="008C1A0B" w:rsidP="00E637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Falls &amp; Co.</w:t>
      </w:r>
      <w:r>
        <w:rPr>
          <w:rStyle w:val="eop"/>
          <w:rFonts w:ascii="Calibri" w:hAnsi="Calibri" w:cs="Calibri"/>
          <w:sz w:val="22"/>
          <w:szCs w:val="22"/>
        </w:rPr>
        <w:t> </w:t>
      </w:r>
    </w:p>
    <w:p w14:paraId="0227DBC5" w14:textId="5D180FBA" w:rsidR="008C1A0B" w:rsidRDefault="008C1A0B" w:rsidP="00E637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Kelly Maughan</w:t>
      </w:r>
      <w:r>
        <w:rPr>
          <w:rStyle w:val="eop"/>
          <w:rFonts w:ascii="Calibri" w:hAnsi="Calibri" w:cs="Calibri"/>
          <w:sz w:val="22"/>
          <w:szCs w:val="22"/>
        </w:rPr>
        <w:t> </w:t>
      </w:r>
      <w:r w:rsidR="0005196B">
        <w:rPr>
          <w:rFonts w:ascii="Segoe UI" w:hAnsi="Segoe UI" w:cs="Segoe UI"/>
          <w:sz w:val="18"/>
          <w:szCs w:val="18"/>
        </w:rPr>
        <w:t xml:space="preserve">| </w:t>
      </w:r>
      <w:r>
        <w:rPr>
          <w:rStyle w:val="normaltextrun"/>
          <w:rFonts w:ascii="Calibri" w:hAnsi="Calibri" w:cs="Calibri"/>
          <w:sz w:val="22"/>
          <w:szCs w:val="22"/>
        </w:rPr>
        <w:t xml:space="preserve">216.696.5694 | </w:t>
      </w:r>
      <w:hyperlink r:id="rId5" w:tgtFrame="_blank" w:history="1">
        <w:r>
          <w:rPr>
            <w:rStyle w:val="normaltextrun"/>
            <w:rFonts w:ascii="Calibri" w:hAnsi="Calibri" w:cs="Calibri"/>
            <w:color w:val="0000FF"/>
            <w:sz w:val="22"/>
            <w:szCs w:val="22"/>
            <w:u w:val="single"/>
          </w:rPr>
          <w:t>kmaughan@fallsandco.com</w:t>
        </w:r>
      </w:hyperlink>
      <w:r>
        <w:rPr>
          <w:rStyle w:val="normaltextrun"/>
          <w:rFonts w:ascii="Calibri" w:hAnsi="Calibri" w:cs="Calibri"/>
          <w:sz w:val="22"/>
          <w:szCs w:val="22"/>
        </w:rPr>
        <w:t> </w:t>
      </w:r>
      <w:r>
        <w:rPr>
          <w:rStyle w:val="eop"/>
          <w:rFonts w:ascii="Calibri" w:hAnsi="Calibri" w:cs="Calibri"/>
          <w:sz w:val="22"/>
          <w:szCs w:val="22"/>
        </w:rPr>
        <w:t> </w:t>
      </w:r>
    </w:p>
    <w:p w14:paraId="4E26BAC8" w14:textId="77777777" w:rsidR="008C1A0B" w:rsidRDefault="008C1A0B" w:rsidP="008C1A0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t> </w:t>
      </w:r>
    </w:p>
    <w:p w14:paraId="70FBA86D" w14:textId="4C666E73" w:rsidR="00431B69" w:rsidRDefault="0146B71B" w:rsidP="008C1A0B">
      <w:pPr>
        <w:jc w:val="center"/>
        <w:rPr>
          <w:b/>
          <w:bCs/>
          <w:sz w:val="28"/>
          <w:szCs w:val="28"/>
        </w:rPr>
      </w:pPr>
      <w:r w:rsidRPr="0146B71B">
        <w:rPr>
          <w:b/>
          <w:bCs/>
          <w:sz w:val="28"/>
          <w:szCs w:val="28"/>
        </w:rPr>
        <w:t xml:space="preserve">Kalco Lighting Debuts </w:t>
      </w:r>
      <w:r w:rsidR="00E604C5">
        <w:rPr>
          <w:b/>
          <w:bCs/>
          <w:sz w:val="28"/>
          <w:szCs w:val="28"/>
        </w:rPr>
        <w:t>C</w:t>
      </w:r>
      <w:r w:rsidR="00DE43A0">
        <w:rPr>
          <w:b/>
          <w:bCs/>
          <w:sz w:val="28"/>
          <w:szCs w:val="28"/>
        </w:rPr>
        <w:t>ustom-Crafted</w:t>
      </w:r>
      <w:r w:rsidR="00692036">
        <w:rPr>
          <w:b/>
          <w:bCs/>
          <w:sz w:val="28"/>
          <w:szCs w:val="28"/>
        </w:rPr>
        <w:t xml:space="preserve"> </w:t>
      </w:r>
      <w:r w:rsidRPr="0146B71B">
        <w:rPr>
          <w:b/>
          <w:bCs/>
          <w:sz w:val="28"/>
          <w:szCs w:val="28"/>
        </w:rPr>
        <w:t xml:space="preserve">Collections at </w:t>
      </w:r>
      <w:r w:rsidR="0005196B">
        <w:rPr>
          <w:b/>
          <w:bCs/>
          <w:sz w:val="28"/>
          <w:szCs w:val="28"/>
        </w:rPr>
        <w:t xml:space="preserve">Spring </w:t>
      </w:r>
      <w:r w:rsidRPr="0146B71B">
        <w:rPr>
          <w:b/>
          <w:bCs/>
          <w:sz w:val="28"/>
          <w:szCs w:val="28"/>
        </w:rPr>
        <w:t>High Point Market</w:t>
      </w:r>
    </w:p>
    <w:p w14:paraId="0AC67D93" w14:textId="3D07DA84" w:rsidR="006831E2" w:rsidRDefault="00B72C8B" w:rsidP="00A804AB">
      <w:pPr>
        <w:jc w:val="center"/>
        <w:rPr>
          <w:i/>
          <w:iCs/>
        </w:rPr>
      </w:pPr>
      <w:r>
        <w:rPr>
          <w:i/>
          <w:iCs/>
        </w:rPr>
        <w:t>Additions</w:t>
      </w:r>
      <w:r w:rsidR="0146B71B" w:rsidRPr="0146B71B">
        <w:rPr>
          <w:i/>
          <w:iCs/>
        </w:rPr>
        <w:t xml:space="preserve"> include</w:t>
      </w:r>
      <w:r w:rsidR="00692036">
        <w:rPr>
          <w:i/>
          <w:iCs/>
        </w:rPr>
        <w:t xml:space="preserve"> </w:t>
      </w:r>
      <w:r w:rsidR="006831E2">
        <w:rPr>
          <w:i/>
          <w:iCs/>
        </w:rPr>
        <w:t>natural leather</w:t>
      </w:r>
      <w:r w:rsidR="00D90072">
        <w:rPr>
          <w:i/>
          <w:iCs/>
        </w:rPr>
        <w:t xml:space="preserve"> </w:t>
      </w:r>
      <w:r w:rsidR="00545776">
        <w:rPr>
          <w:i/>
          <w:iCs/>
        </w:rPr>
        <w:t>wall sconces</w:t>
      </w:r>
      <w:r w:rsidR="00CA1EC7">
        <w:rPr>
          <w:i/>
          <w:iCs/>
        </w:rPr>
        <w:t>,</w:t>
      </w:r>
      <w:r w:rsidR="00545776">
        <w:rPr>
          <w:i/>
          <w:iCs/>
        </w:rPr>
        <w:t xml:space="preserve"> </w:t>
      </w:r>
      <w:r w:rsidR="0089551A">
        <w:rPr>
          <w:i/>
          <w:iCs/>
        </w:rPr>
        <w:t xml:space="preserve">a curved </w:t>
      </w:r>
      <w:r w:rsidR="00A804AB">
        <w:rPr>
          <w:i/>
          <w:iCs/>
        </w:rPr>
        <w:t xml:space="preserve">chandelier by </w:t>
      </w:r>
      <w:r w:rsidR="008D5171">
        <w:rPr>
          <w:i/>
          <w:iCs/>
        </w:rPr>
        <w:t>interior designer</w:t>
      </w:r>
      <w:r w:rsidR="000E3F5D">
        <w:rPr>
          <w:i/>
          <w:iCs/>
        </w:rPr>
        <w:t xml:space="preserve"> </w:t>
      </w:r>
      <w:r w:rsidR="008D5171">
        <w:rPr>
          <w:i/>
          <w:iCs/>
        </w:rPr>
        <w:t>Vanessa DeLeon</w:t>
      </w:r>
      <w:r w:rsidR="00692036">
        <w:rPr>
          <w:i/>
          <w:iCs/>
        </w:rPr>
        <w:t xml:space="preserve"> </w:t>
      </w:r>
      <w:r w:rsidR="00CA1EC7">
        <w:rPr>
          <w:i/>
          <w:iCs/>
        </w:rPr>
        <w:t xml:space="preserve">and matte white </w:t>
      </w:r>
      <w:proofErr w:type="gramStart"/>
      <w:r w:rsidR="00A804AB">
        <w:rPr>
          <w:i/>
          <w:iCs/>
        </w:rPr>
        <w:t>accents</w:t>
      </w:r>
      <w:proofErr w:type="gramEnd"/>
    </w:p>
    <w:p w14:paraId="40BACEB5" w14:textId="3D9A66B7" w:rsidR="006C2BAC" w:rsidRDefault="0146B71B" w:rsidP="0146B71B">
      <w:r w:rsidRPr="0146B71B">
        <w:rPr>
          <w:b/>
          <w:bCs/>
        </w:rPr>
        <w:t xml:space="preserve">HIGH POINT, North Carolina (April </w:t>
      </w:r>
      <w:r w:rsidR="00904F9D">
        <w:rPr>
          <w:b/>
          <w:bCs/>
        </w:rPr>
        <w:t>11</w:t>
      </w:r>
      <w:r w:rsidRPr="0146B71B">
        <w:rPr>
          <w:b/>
          <w:bCs/>
        </w:rPr>
        <w:t>, 2023)</w:t>
      </w:r>
      <w:r>
        <w:t xml:space="preserve">– </w:t>
      </w:r>
      <w:r w:rsidR="00BD0A7A">
        <w:t xml:space="preserve">This spring, </w:t>
      </w:r>
      <w:hyperlink r:id="rId6">
        <w:r w:rsidRPr="0146B71B">
          <w:rPr>
            <w:rStyle w:val="Hyperlink"/>
          </w:rPr>
          <w:t>Kalco Lighting</w:t>
        </w:r>
      </w:hyperlink>
      <w:r>
        <w:t xml:space="preserve">, </w:t>
      </w:r>
      <w:r w:rsidRPr="0146B71B">
        <w:rPr>
          <w:rFonts w:ascii="Calibri" w:eastAsia="Calibri" w:hAnsi="Calibri" w:cs="Calibri"/>
        </w:rPr>
        <w:t xml:space="preserve">a leading manufacturer of casual luxury lighting and furniture designs, will </w:t>
      </w:r>
      <w:r w:rsidR="00483BE9">
        <w:rPr>
          <w:rFonts w:ascii="Calibri" w:eastAsia="Calibri" w:hAnsi="Calibri" w:cs="Calibri"/>
        </w:rPr>
        <w:t>introduce</w:t>
      </w:r>
      <w:r w:rsidR="00EC6474">
        <w:rPr>
          <w:rFonts w:ascii="Calibri" w:eastAsia="Calibri" w:hAnsi="Calibri" w:cs="Calibri"/>
        </w:rPr>
        <w:t xml:space="preserve"> </w:t>
      </w:r>
      <w:r w:rsidR="00791F8C">
        <w:rPr>
          <w:rFonts w:ascii="Calibri" w:eastAsia="Calibri" w:hAnsi="Calibri" w:cs="Calibri"/>
        </w:rPr>
        <w:t>new lighting</w:t>
      </w:r>
      <w:r w:rsidR="006C2BAC">
        <w:rPr>
          <w:rFonts w:ascii="Calibri" w:eastAsia="Calibri" w:hAnsi="Calibri" w:cs="Calibri"/>
        </w:rPr>
        <w:t xml:space="preserve"> looks</w:t>
      </w:r>
      <w:r w:rsidR="00791F8C">
        <w:rPr>
          <w:rFonts w:ascii="Calibri" w:eastAsia="Calibri" w:hAnsi="Calibri" w:cs="Calibri"/>
        </w:rPr>
        <w:t xml:space="preserve"> </w:t>
      </w:r>
      <w:r w:rsidR="006C2BAC">
        <w:rPr>
          <w:rFonts w:ascii="Calibri" w:eastAsia="Calibri" w:hAnsi="Calibri" w:cs="Calibri"/>
        </w:rPr>
        <w:t xml:space="preserve">at </w:t>
      </w:r>
      <w:r w:rsidRPr="0146B71B">
        <w:rPr>
          <w:rFonts w:ascii="Calibri" w:eastAsia="Calibri" w:hAnsi="Calibri" w:cs="Calibri"/>
        </w:rPr>
        <w:t>High Point Market</w:t>
      </w:r>
      <w:r w:rsidRPr="0005196B">
        <w:rPr>
          <w:rFonts w:eastAsia="Calibri" w:cstheme="minorHAnsi"/>
        </w:rPr>
        <w:t xml:space="preserve"> on</w:t>
      </w:r>
      <w:r w:rsidRPr="0005196B">
        <w:rPr>
          <w:rFonts w:cstheme="minorHAnsi"/>
        </w:rPr>
        <w:t xml:space="preserve"> April 22-26.</w:t>
      </w:r>
      <w:r w:rsidR="00964E21">
        <w:rPr>
          <w:rFonts w:cstheme="minorHAnsi"/>
        </w:rPr>
        <w:t xml:space="preserve"> </w:t>
      </w:r>
      <w:r w:rsidR="00CA1EC7">
        <w:rPr>
          <w:rFonts w:cstheme="minorHAnsi"/>
        </w:rPr>
        <w:t>On display in</w:t>
      </w:r>
      <w:r w:rsidR="009550B9">
        <w:rPr>
          <w:rFonts w:cstheme="minorHAnsi"/>
        </w:rPr>
        <w:t xml:space="preserve"> </w:t>
      </w:r>
      <w:r w:rsidR="009550B9">
        <w:t xml:space="preserve">Kalco Lighting’s showroom at IHFC Design Center in Space H232, the debuts </w:t>
      </w:r>
      <w:r w:rsidR="00F5166A">
        <w:t xml:space="preserve">will </w:t>
      </w:r>
      <w:r w:rsidR="006C2BAC">
        <w:t xml:space="preserve">surprise and delight Market goers </w:t>
      </w:r>
      <w:r w:rsidR="006C2BAC">
        <w:rPr>
          <w:rFonts w:ascii="Calibri" w:eastAsia="Calibri" w:hAnsi="Calibri" w:cs="Calibri"/>
        </w:rPr>
        <w:t xml:space="preserve">with brighter finishes, contrasting colors and </w:t>
      </w:r>
      <w:r w:rsidR="00B11255">
        <w:rPr>
          <w:rFonts w:ascii="Calibri" w:eastAsia="Calibri" w:hAnsi="Calibri" w:cs="Calibri"/>
        </w:rPr>
        <w:t xml:space="preserve">natural </w:t>
      </w:r>
      <w:r w:rsidR="006C2BAC">
        <w:rPr>
          <w:rFonts w:ascii="Calibri" w:eastAsia="Calibri" w:hAnsi="Calibri" w:cs="Calibri"/>
        </w:rPr>
        <w:t>material choices.</w:t>
      </w:r>
    </w:p>
    <w:p w14:paraId="4FEA486E" w14:textId="5118BAA2" w:rsidR="002F2B0F" w:rsidRDefault="0146B71B" w:rsidP="0146B71B">
      <w:pPr>
        <w:rPr>
          <w:rFonts w:eastAsia="Calibri" w:cstheme="minorHAnsi"/>
        </w:rPr>
      </w:pPr>
      <w:r w:rsidRPr="0005196B">
        <w:rPr>
          <w:rFonts w:cstheme="minorHAnsi"/>
        </w:rPr>
        <w:t>“</w:t>
      </w:r>
      <w:r w:rsidR="001974FD">
        <w:rPr>
          <w:rFonts w:cstheme="minorHAnsi"/>
        </w:rPr>
        <w:t>After opening our new 3,000-square-foot showroom last spring</w:t>
      </w:r>
      <w:r w:rsidR="00B11255">
        <w:rPr>
          <w:rFonts w:cstheme="minorHAnsi"/>
        </w:rPr>
        <w:t xml:space="preserve"> at High Point Market</w:t>
      </w:r>
      <w:r w:rsidR="001974FD">
        <w:rPr>
          <w:rFonts w:cstheme="minorHAnsi"/>
        </w:rPr>
        <w:t xml:space="preserve">, </w:t>
      </w:r>
      <w:r w:rsidR="00200C4E">
        <w:rPr>
          <w:rFonts w:cstheme="minorHAnsi"/>
        </w:rPr>
        <w:t xml:space="preserve">we’re excited to make another grand entrance </w:t>
      </w:r>
      <w:r w:rsidR="00C9358A">
        <w:rPr>
          <w:rFonts w:cstheme="minorHAnsi"/>
        </w:rPr>
        <w:t>with</w:t>
      </w:r>
      <w:r w:rsidR="008656D8">
        <w:rPr>
          <w:rFonts w:cstheme="minorHAnsi"/>
        </w:rPr>
        <w:t xml:space="preserve"> 15 new lighting collections and one furniture collection</w:t>
      </w:r>
      <w:r w:rsidR="00594416">
        <w:rPr>
          <w:rFonts w:cstheme="minorHAnsi"/>
          <w:color w:val="FF0000"/>
        </w:rPr>
        <w:t xml:space="preserve"> </w:t>
      </w:r>
      <w:r w:rsidR="008629BB">
        <w:rPr>
          <w:rFonts w:cstheme="minorHAnsi"/>
        </w:rPr>
        <w:t xml:space="preserve">made for </w:t>
      </w:r>
      <w:r w:rsidR="00592D66">
        <w:rPr>
          <w:rFonts w:cstheme="minorHAnsi"/>
        </w:rPr>
        <w:t xml:space="preserve">modern interior and </w:t>
      </w:r>
      <w:r w:rsidR="00756813">
        <w:rPr>
          <w:rFonts w:cstheme="minorHAnsi"/>
        </w:rPr>
        <w:t>outdoor</w:t>
      </w:r>
      <w:r w:rsidR="00592D66">
        <w:rPr>
          <w:rFonts w:cstheme="minorHAnsi"/>
        </w:rPr>
        <w:t xml:space="preserve"> spaces,”</w:t>
      </w:r>
      <w:r w:rsidR="005744C2">
        <w:rPr>
          <w:rFonts w:cstheme="minorHAnsi"/>
        </w:rPr>
        <w:t xml:space="preserve"> </w:t>
      </w:r>
      <w:r w:rsidR="006339C7">
        <w:rPr>
          <w:rFonts w:cstheme="minorHAnsi"/>
        </w:rPr>
        <w:t xml:space="preserve">says </w:t>
      </w:r>
      <w:r w:rsidRPr="0005196B">
        <w:rPr>
          <w:rFonts w:eastAsia="Calibri" w:cstheme="minorHAnsi"/>
        </w:rPr>
        <w:t>Snehal Shah, President of Kalco Lighting. “</w:t>
      </w:r>
      <w:r w:rsidR="00E97CD3">
        <w:rPr>
          <w:rFonts w:eastAsia="Calibri" w:cstheme="minorHAnsi"/>
        </w:rPr>
        <w:t>The</w:t>
      </w:r>
      <w:r w:rsidR="007C434A">
        <w:rPr>
          <w:rFonts w:eastAsia="Calibri" w:cstheme="minorHAnsi"/>
        </w:rPr>
        <w:t>se</w:t>
      </w:r>
      <w:r w:rsidRPr="0005196B">
        <w:rPr>
          <w:rFonts w:eastAsia="Calibri" w:cstheme="minorHAnsi"/>
        </w:rPr>
        <w:t xml:space="preserve"> </w:t>
      </w:r>
      <w:r w:rsidR="00F53843">
        <w:rPr>
          <w:rFonts w:eastAsia="Calibri" w:cstheme="minorHAnsi"/>
        </w:rPr>
        <w:t xml:space="preserve">debuts </w:t>
      </w:r>
      <w:r w:rsidR="008345DE">
        <w:rPr>
          <w:rFonts w:eastAsia="Calibri" w:cstheme="minorHAnsi"/>
        </w:rPr>
        <w:t>a</w:t>
      </w:r>
      <w:r w:rsidR="002F2B0F">
        <w:rPr>
          <w:rFonts w:eastAsia="Calibri" w:cstheme="minorHAnsi"/>
        </w:rPr>
        <w:t xml:space="preserve">re a bold statement from our talented team of designers who continue to create and innovate </w:t>
      </w:r>
      <w:r w:rsidR="00AC18B8">
        <w:rPr>
          <w:rFonts w:eastAsia="Calibri" w:cstheme="minorHAnsi"/>
        </w:rPr>
        <w:t>our portfolio of handcrafted lighting.”</w:t>
      </w:r>
    </w:p>
    <w:p w14:paraId="4205F0BD" w14:textId="4C2C73E5" w:rsidR="00C24751" w:rsidRPr="009A1A48" w:rsidRDefault="00AB4B52" w:rsidP="0146B71B">
      <w:pPr>
        <w:rPr>
          <w:rFonts w:eastAsia="Calibri" w:cstheme="minorHAnsi"/>
        </w:rPr>
      </w:pPr>
      <w:r>
        <w:rPr>
          <w:rFonts w:eastAsia="Calibri" w:cstheme="minorHAnsi"/>
        </w:rPr>
        <w:t xml:space="preserve">The Spring </w:t>
      </w:r>
      <w:r w:rsidR="001E77D6">
        <w:rPr>
          <w:rFonts w:eastAsia="Calibri" w:cstheme="minorHAnsi"/>
        </w:rPr>
        <w:t>High Point Market debuts include:</w:t>
      </w:r>
    </w:p>
    <w:p w14:paraId="4156EA95" w14:textId="07A2ECA1" w:rsidR="002C34F1" w:rsidRPr="00943AB4" w:rsidRDefault="002C34F1" w:rsidP="00943AB4">
      <w:pPr>
        <w:pStyle w:val="ListParagraph"/>
        <w:numPr>
          <w:ilvl w:val="0"/>
          <w:numId w:val="1"/>
        </w:numPr>
        <w:rPr>
          <w:rFonts w:eastAsia="Calibri" w:cstheme="minorHAnsi"/>
        </w:rPr>
      </w:pPr>
      <w:r>
        <w:rPr>
          <w:rFonts w:eastAsia="Calibri" w:cstheme="minorHAnsi"/>
        </w:rPr>
        <w:t xml:space="preserve">Inspired by </w:t>
      </w:r>
      <w:r w:rsidR="009E696C">
        <w:rPr>
          <w:rFonts w:eastAsia="Calibri" w:cstheme="minorHAnsi"/>
        </w:rPr>
        <w:t xml:space="preserve">a luxury handbag, the </w:t>
      </w:r>
      <w:r w:rsidR="009E696C" w:rsidRPr="00F80537">
        <w:rPr>
          <w:rFonts w:eastAsia="Calibri" w:cstheme="minorHAnsi"/>
          <w:b/>
          <w:bCs/>
        </w:rPr>
        <w:t>Cape Collection</w:t>
      </w:r>
      <w:r w:rsidR="009E696C">
        <w:rPr>
          <w:rFonts w:eastAsia="Calibri" w:cstheme="minorHAnsi"/>
        </w:rPr>
        <w:t xml:space="preserve"> </w:t>
      </w:r>
      <w:r w:rsidR="00A83ADD">
        <w:rPr>
          <w:rFonts w:eastAsia="Calibri" w:cstheme="minorHAnsi"/>
        </w:rPr>
        <w:t>features LED wall sconces wrapped in natural leather</w:t>
      </w:r>
      <w:r w:rsidR="002605A5">
        <w:rPr>
          <w:rFonts w:eastAsia="Calibri" w:cstheme="minorHAnsi"/>
        </w:rPr>
        <w:t>. Available in ivory and beige, peacock green and ivory or</w:t>
      </w:r>
      <w:r w:rsidR="007E0563">
        <w:rPr>
          <w:rFonts w:eastAsia="Calibri" w:cstheme="minorHAnsi"/>
        </w:rPr>
        <w:t xml:space="preserve"> saddle and beige, the</w:t>
      </w:r>
      <w:r w:rsidR="00730DD9">
        <w:rPr>
          <w:rFonts w:eastAsia="Calibri" w:cstheme="minorHAnsi"/>
        </w:rPr>
        <w:t xml:space="preserve"> contrasting</w:t>
      </w:r>
      <w:r w:rsidR="007E0563">
        <w:rPr>
          <w:rFonts w:eastAsia="Calibri" w:cstheme="minorHAnsi"/>
        </w:rPr>
        <w:t xml:space="preserve"> colors in the stitching and </w:t>
      </w:r>
      <w:r w:rsidR="00D90579">
        <w:rPr>
          <w:rFonts w:eastAsia="Calibri" w:cstheme="minorHAnsi"/>
        </w:rPr>
        <w:t xml:space="preserve">on </w:t>
      </w:r>
      <w:r w:rsidR="007E0563">
        <w:rPr>
          <w:rFonts w:eastAsia="Calibri" w:cstheme="minorHAnsi"/>
        </w:rPr>
        <w:t>the edges</w:t>
      </w:r>
      <w:r w:rsidR="005C3C02">
        <w:rPr>
          <w:rFonts w:eastAsia="Calibri" w:cstheme="minorHAnsi"/>
        </w:rPr>
        <w:t xml:space="preserve"> </w:t>
      </w:r>
      <w:r w:rsidR="00943AB4">
        <w:rPr>
          <w:rFonts w:eastAsia="Calibri" w:cstheme="minorHAnsi"/>
        </w:rPr>
        <w:t xml:space="preserve">draw the eye while the </w:t>
      </w:r>
      <w:r w:rsidR="005C3C02" w:rsidRPr="00943AB4">
        <w:rPr>
          <w:rFonts w:eastAsia="Calibri" w:cstheme="minorHAnsi"/>
        </w:rPr>
        <w:t xml:space="preserve">LED lighting on the inside of the leather </w:t>
      </w:r>
      <w:r w:rsidR="00943AB4">
        <w:rPr>
          <w:rFonts w:eastAsia="Calibri" w:cstheme="minorHAnsi"/>
        </w:rPr>
        <w:t>complements</w:t>
      </w:r>
      <w:r w:rsidR="005C3C02" w:rsidRPr="00943AB4">
        <w:rPr>
          <w:rFonts w:eastAsia="Calibri" w:cstheme="minorHAnsi"/>
        </w:rPr>
        <w:t xml:space="preserve"> the natural light on the outside</w:t>
      </w:r>
      <w:r w:rsidR="00E61152" w:rsidRPr="00943AB4">
        <w:rPr>
          <w:rFonts w:eastAsia="Calibri" w:cstheme="minorHAnsi"/>
        </w:rPr>
        <w:t xml:space="preserve">. </w:t>
      </w:r>
    </w:p>
    <w:p w14:paraId="793F9CBA" w14:textId="396A5A6D" w:rsidR="00F26059" w:rsidRPr="00FD6A14" w:rsidRDefault="00F26059" w:rsidP="00FD6A14">
      <w:pPr>
        <w:pStyle w:val="ListParagraph"/>
        <w:numPr>
          <w:ilvl w:val="0"/>
          <w:numId w:val="1"/>
        </w:numPr>
        <w:rPr>
          <w:rFonts w:eastAsia="Calibri" w:cstheme="minorHAnsi"/>
        </w:rPr>
      </w:pPr>
      <w:r>
        <w:rPr>
          <w:rFonts w:eastAsia="Calibri" w:cstheme="minorHAnsi"/>
        </w:rPr>
        <w:t>Characterized by</w:t>
      </w:r>
      <w:r w:rsidR="00317E1B">
        <w:rPr>
          <w:rFonts w:eastAsia="Calibri" w:cstheme="minorHAnsi"/>
        </w:rPr>
        <w:t xml:space="preserve"> smoked glass globes,</w:t>
      </w:r>
      <w:r>
        <w:rPr>
          <w:rFonts w:eastAsia="Calibri" w:cstheme="minorHAnsi"/>
        </w:rPr>
        <w:t xml:space="preserve"> deep curves, genuine leather</w:t>
      </w:r>
      <w:r w:rsidR="00D90579">
        <w:rPr>
          <w:rFonts w:eastAsia="Calibri" w:cstheme="minorHAnsi"/>
        </w:rPr>
        <w:t xml:space="preserve"> </w:t>
      </w:r>
      <w:r>
        <w:rPr>
          <w:rFonts w:eastAsia="Calibri" w:cstheme="minorHAnsi"/>
        </w:rPr>
        <w:t>wrapped arm</w:t>
      </w:r>
      <w:r w:rsidR="00FD6A14">
        <w:rPr>
          <w:rFonts w:eastAsia="Calibri" w:cstheme="minorHAnsi"/>
        </w:rPr>
        <w:t>s</w:t>
      </w:r>
      <w:r w:rsidR="00B11255">
        <w:rPr>
          <w:rFonts w:eastAsia="Calibri" w:cstheme="minorHAnsi"/>
        </w:rPr>
        <w:t xml:space="preserve"> with a</w:t>
      </w:r>
      <w:r w:rsidR="00FD6A14">
        <w:rPr>
          <w:rFonts w:eastAsia="Calibri" w:cstheme="minorHAnsi"/>
        </w:rPr>
        <w:t xml:space="preserve"> </w:t>
      </w:r>
      <w:r w:rsidR="00BB006E">
        <w:rPr>
          <w:rFonts w:eastAsia="Calibri" w:cstheme="minorHAnsi"/>
        </w:rPr>
        <w:t xml:space="preserve">brass </w:t>
      </w:r>
      <w:r w:rsidR="00FD6A14">
        <w:rPr>
          <w:rFonts w:eastAsia="Calibri" w:cstheme="minorHAnsi"/>
        </w:rPr>
        <w:t xml:space="preserve">band detail and </w:t>
      </w:r>
      <w:r w:rsidR="00BB006E" w:rsidRPr="00FD6A14">
        <w:rPr>
          <w:rFonts w:eastAsia="Calibri" w:cstheme="minorHAnsi"/>
        </w:rPr>
        <w:t xml:space="preserve">custom geometric chain, </w:t>
      </w:r>
      <w:r w:rsidR="00715D52">
        <w:rPr>
          <w:rFonts w:eastAsia="Calibri" w:cstheme="minorHAnsi"/>
        </w:rPr>
        <w:t xml:space="preserve">the </w:t>
      </w:r>
      <w:r w:rsidR="00BB006E" w:rsidRPr="00FD6A14">
        <w:rPr>
          <w:rFonts w:eastAsia="Calibri" w:cstheme="minorHAnsi"/>
          <w:b/>
          <w:bCs/>
        </w:rPr>
        <w:t>Boba</w:t>
      </w:r>
      <w:r w:rsidR="00BB006E" w:rsidRPr="00FD6A14">
        <w:rPr>
          <w:rFonts w:eastAsia="Calibri" w:cstheme="minorHAnsi"/>
        </w:rPr>
        <w:t xml:space="preserve"> </w:t>
      </w:r>
      <w:r w:rsidR="00715D52">
        <w:rPr>
          <w:rFonts w:eastAsia="Calibri" w:cstheme="minorHAnsi"/>
        </w:rPr>
        <w:t>chandelier is</w:t>
      </w:r>
      <w:r w:rsidR="00BB006E" w:rsidRPr="00FD6A14">
        <w:rPr>
          <w:rFonts w:eastAsia="Calibri" w:cstheme="minorHAnsi"/>
        </w:rPr>
        <w:t xml:space="preserve"> the newest addition t</w:t>
      </w:r>
      <w:r w:rsidR="00715D52">
        <w:rPr>
          <w:rFonts w:eastAsia="Calibri" w:cstheme="minorHAnsi"/>
        </w:rPr>
        <w:t xml:space="preserve">o the </w:t>
      </w:r>
      <w:proofErr w:type="spellStart"/>
      <w:r w:rsidR="00715D52">
        <w:rPr>
          <w:rFonts w:eastAsia="Calibri" w:cstheme="minorHAnsi"/>
        </w:rPr>
        <w:t>Ilumine</w:t>
      </w:r>
      <w:proofErr w:type="spellEnd"/>
      <w:r w:rsidR="00715D52">
        <w:rPr>
          <w:rFonts w:eastAsia="Calibri" w:cstheme="minorHAnsi"/>
        </w:rPr>
        <w:t xml:space="preserve"> Collection by </w:t>
      </w:r>
      <w:r w:rsidR="00BB006E" w:rsidRPr="00FD6A14">
        <w:rPr>
          <w:rFonts w:eastAsia="Calibri" w:cstheme="minorHAnsi"/>
        </w:rPr>
        <w:t xml:space="preserve">Vanessa </w:t>
      </w:r>
      <w:r w:rsidR="00715D52">
        <w:rPr>
          <w:rFonts w:eastAsia="Calibri" w:cstheme="minorHAnsi"/>
        </w:rPr>
        <w:t xml:space="preserve">DeLeon for Kalco Lighting. </w:t>
      </w:r>
    </w:p>
    <w:p w14:paraId="24AEA983" w14:textId="029E7147" w:rsidR="0055301A" w:rsidRDefault="0055301A" w:rsidP="001D2195">
      <w:pPr>
        <w:pStyle w:val="ListParagraph"/>
        <w:numPr>
          <w:ilvl w:val="0"/>
          <w:numId w:val="1"/>
        </w:numPr>
        <w:rPr>
          <w:rFonts w:eastAsia="Calibri" w:cstheme="minorHAnsi"/>
        </w:rPr>
      </w:pPr>
      <w:r>
        <w:rPr>
          <w:rFonts w:eastAsia="Calibri" w:cstheme="minorHAnsi"/>
        </w:rPr>
        <w:t xml:space="preserve">Natural alabaster stone cylinders are suspended by intricate </w:t>
      </w:r>
      <w:r w:rsidR="00EF244B">
        <w:rPr>
          <w:rFonts w:eastAsia="Calibri" w:cstheme="minorHAnsi"/>
        </w:rPr>
        <w:t>jewelry</w:t>
      </w:r>
      <w:r>
        <w:rPr>
          <w:rFonts w:eastAsia="Calibri" w:cstheme="minorHAnsi"/>
        </w:rPr>
        <w:t>-like chains in the</w:t>
      </w:r>
      <w:r w:rsidR="00715D52">
        <w:rPr>
          <w:rFonts w:eastAsia="Calibri" w:cstheme="minorHAnsi"/>
        </w:rPr>
        <w:t xml:space="preserve"> elegant</w:t>
      </w:r>
      <w:r>
        <w:rPr>
          <w:rFonts w:eastAsia="Calibri" w:cstheme="minorHAnsi"/>
        </w:rPr>
        <w:t xml:space="preserve"> </w:t>
      </w:r>
      <w:r w:rsidRPr="0055301A">
        <w:rPr>
          <w:rFonts w:eastAsia="Calibri" w:cstheme="minorHAnsi"/>
          <w:b/>
          <w:bCs/>
        </w:rPr>
        <w:t>Flint Collection</w:t>
      </w:r>
      <w:r>
        <w:rPr>
          <w:rFonts w:eastAsia="Calibri" w:cstheme="minorHAnsi"/>
        </w:rPr>
        <w:t xml:space="preserve">. </w:t>
      </w:r>
    </w:p>
    <w:p w14:paraId="57D515CC" w14:textId="55BCAC1A" w:rsidR="002925B7" w:rsidRDefault="002925B7" w:rsidP="0079348B">
      <w:pPr>
        <w:pStyle w:val="ListParagraph"/>
        <w:numPr>
          <w:ilvl w:val="0"/>
          <w:numId w:val="1"/>
        </w:numPr>
        <w:rPr>
          <w:rFonts w:eastAsia="Calibri" w:cstheme="minorHAnsi"/>
        </w:rPr>
      </w:pPr>
      <w:r w:rsidRPr="00C14A23">
        <w:rPr>
          <w:rFonts w:eastAsia="Calibri" w:cstheme="minorHAnsi"/>
        </w:rPr>
        <w:t xml:space="preserve">Featuring a matte white </w:t>
      </w:r>
      <w:r w:rsidR="0089280A" w:rsidRPr="00C14A23">
        <w:rPr>
          <w:rFonts w:eastAsia="Calibri" w:cstheme="minorHAnsi"/>
        </w:rPr>
        <w:t xml:space="preserve">gesso finish, the </w:t>
      </w:r>
      <w:r w:rsidR="0089280A" w:rsidRPr="00C14A23">
        <w:rPr>
          <w:rFonts w:eastAsia="Calibri" w:cstheme="minorHAnsi"/>
          <w:b/>
          <w:bCs/>
        </w:rPr>
        <w:t>Gabardine Collection</w:t>
      </w:r>
      <w:r w:rsidR="0089280A" w:rsidRPr="00C14A23">
        <w:rPr>
          <w:rFonts w:eastAsia="Calibri" w:cstheme="minorHAnsi"/>
        </w:rPr>
        <w:t xml:space="preserve"> adds softness</w:t>
      </w:r>
      <w:r w:rsidR="007D3D22" w:rsidRPr="00C14A23">
        <w:rPr>
          <w:rFonts w:eastAsia="Calibri" w:cstheme="minorHAnsi"/>
        </w:rPr>
        <w:t>,</w:t>
      </w:r>
      <w:r w:rsidR="0089280A" w:rsidRPr="00C14A23">
        <w:rPr>
          <w:rFonts w:eastAsia="Calibri" w:cstheme="minorHAnsi"/>
        </w:rPr>
        <w:t xml:space="preserve"> natural </w:t>
      </w:r>
      <w:r w:rsidR="007D3D22" w:rsidRPr="00C14A23">
        <w:rPr>
          <w:rFonts w:eastAsia="Calibri" w:cstheme="minorHAnsi"/>
        </w:rPr>
        <w:t>textures and a simple modern silhouette to the kitchen. Developed in Italy</w:t>
      </w:r>
      <w:r w:rsidR="00C14A23" w:rsidRPr="00C14A23">
        <w:rPr>
          <w:rFonts w:eastAsia="Calibri" w:cstheme="minorHAnsi"/>
        </w:rPr>
        <w:t xml:space="preserve"> to prepare surfaces for pain</w:t>
      </w:r>
      <w:r w:rsidR="00390271">
        <w:rPr>
          <w:rFonts w:eastAsia="Calibri" w:cstheme="minorHAnsi"/>
        </w:rPr>
        <w:t>ting</w:t>
      </w:r>
      <w:r w:rsidR="00C14A23" w:rsidRPr="00C14A23">
        <w:rPr>
          <w:rFonts w:eastAsia="Calibri" w:cstheme="minorHAnsi"/>
        </w:rPr>
        <w:t xml:space="preserve">, white gesso is an </w:t>
      </w:r>
      <w:r w:rsidR="00390271" w:rsidRPr="00C14A23">
        <w:rPr>
          <w:rFonts w:eastAsia="Calibri" w:cstheme="minorHAnsi"/>
        </w:rPr>
        <w:t>environmentally</w:t>
      </w:r>
      <w:r w:rsidR="00390271">
        <w:rPr>
          <w:rFonts w:eastAsia="Calibri" w:cstheme="minorHAnsi"/>
        </w:rPr>
        <w:t xml:space="preserve"> friendly</w:t>
      </w:r>
      <w:r w:rsidR="00C14A23" w:rsidRPr="00C14A23">
        <w:rPr>
          <w:rFonts w:eastAsia="Calibri" w:cstheme="minorHAnsi"/>
        </w:rPr>
        <w:t xml:space="preserve"> finish used </w:t>
      </w:r>
      <w:r w:rsidR="00390271">
        <w:rPr>
          <w:rFonts w:eastAsia="Calibri" w:cstheme="minorHAnsi"/>
        </w:rPr>
        <w:t xml:space="preserve">by </w:t>
      </w:r>
      <w:r w:rsidR="00C14A23" w:rsidRPr="00C14A23">
        <w:rPr>
          <w:rFonts w:eastAsia="Calibri" w:cstheme="minorHAnsi"/>
        </w:rPr>
        <w:t>artisans and craftsman</w:t>
      </w:r>
      <w:r w:rsidR="00715D52">
        <w:rPr>
          <w:rFonts w:eastAsia="Calibri" w:cstheme="minorHAnsi"/>
        </w:rPr>
        <w:t xml:space="preserve"> worldwide.</w:t>
      </w:r>
    </w:p>
    <w:p w14:paraId="6D27DB44" w14:textId="54F70588" w:rsidR="00244CED" w:rsidRDefault="00A85A1D" w:rsidP="0079348B">
      <w:pPr>
        <w:rPr>
          <w:rFonts w:cstheme="minorHAnsi"/>
        </w:rPr>
      </w:pPr>
      <w:r w:rsidRPr="00E10897">
        <w:rPr>
          <w:rFonts w:eastAsia="Calibri" w:cstheme="minorHAnsi"/>
        </w:rPr>
        <w:t xml:space="preserve">Among other </w:t>
      </w:r>
      <w:r w:rsidR="00E10897" w:rsidRPr="00E10897">
        <w:rPr>
          <w:rFonts w:eastAsia="Calibri" w:cstheme="minorHAnsi"/>
        </w:rPr>
        <w:t xml:space="preserve">High Point Market debuts </w:t>
      </w:r>
      <w:r w:rsidRPr="00E10897">
        <w:rPr>
          <w:rFonts w:eastAsia="Calibri" w:cstheme="minorHAnsi"/>
        </w:rPr>
        <w:t>from Kalco Lighting is the</w:t>
      </w:r>
      <w:r w:rsidR="0146B71B" w:rsidRPr="00E10897">
        <w:rPr>
          <w:rFonts w:cstheme="minorHAnsi"/>
        </w:rPr>
        <w:t xml:space="preserve"> Bauhaus-inspired Emblem Collection</w:t>
      </w:r>
      <w:r w:rsidR="0079348B" w:rsidRPr="00E10897">
        <w:rPr>
          <w:rFonts w:cstheme="minorHAnsi"/>
        </w:rPr>
        <w:t xml:space="preserve"> featuring</w:t>
      </w:r>
      <w:r w:rsidR="0146B71B" w:rsidRPr="00E10897">
        <w:rPr>
          <w:rFonts w:cstheme="minorHAnsi"/>
        </w:rPr>
        <w:t xml:space="preserve"> Capiz shell in a pearlized antique brass finis</w:t>
      </w:r>
      <w:r w:rsidRPr="00E10897">
        <w:rPr>
          <w:rFonts w:cstheme="minorHAnsi"/>
        </w:rPr>
        <w:t>h</w:t>
      </w:r>
      <w:r w:rsidR="00735CF4">
        <w:rPr>
          <w:rFonts w:cstheme="minorHAnsi"/>
        </w:rPr>
        <w:t xml:space="preserve"> and </w:t>
      </w:r>
      <w:r w:rsidR="00AD334E">
        <w:rPr>
          <w:rFonts w:cstheme="minorHAnsi"/>
        </w:rPr>
        <w:t xml:space="preserve">the dramatic Damask Collection with </w:t>
      </w:r>
      <w:r w:rsidR="00244CED">
        <w:rPr>
          <w:rFonts w:cstheme="minorHAnsi"/>
        </w:rPr>
        <w:t>f</w:t>
      </w:r>
      <w:r w:rsidR="00735CF4">
        <w:rPr>
          <w:rFonts w:cstheme="minorHAnsi"/>
        </w:rPr>
        <w:t>loral hand-s</w:t>
      </w:r>
      <w:r w:rsidR="00244CED">
        <w:rPr>
          <w:rFonts w:cstheme="minorHAnsi"/>
        </w:rPr>
        <w:t xml:space="preserve">tamped metal petals in a black and gold or white and gold finish. In addition, </w:t>
      </w:r>
      <w:r w:rsidR="0146B71B" w:rsidRPr="00F3160A">
        <w:rPr>
          <w:rFonts w:cstheme="minorHAnsi"/>
        </w:rPr>
        <w:t>Kalco Lighting's luxury crystal lighting line</w:t>
      </w:r>
      <w:r w:rsidR="004453CF">
        <w:t xml:space="preserve"> Allegri Crys</w:t>
      </w:r>
      <w:r w:rsidR="00735CF4">
        <w:t>t</w:t>
      </w:r>
      <w:r w:rsidR="004453CF">
        <w:t>al</w:t>
      </w:r>
      <w:r w:rsidR="0146B71B" w:rsidRPr="00F3160A">
        <w:rPr>
          <w:rFonts w:cstheme="minorHAnsi"/>
        </w:rPr>
        <w:t xml:space="preserve"> will</w:t>
      </w:r>
      <w:r w:rsidR="0081493B">
        <w:rPr>
          <w:rFonts w:cstheme="minorHAnsi"/>
        </w:rPr>
        <w:t xml:space="preserve"> </w:t>
      </w:r>
      <w:r w:rsidR="008717A5">
        <w:rPr>
          <w:rFonts w:cstheme="minorHAnsi"/>
        </w:rPr>
        <w:t xml:space="preserve">debut its contemporary outdoor crystal collection, </w:t>
      </w:r>
      <w:proofErr w:type="spellStart"/>
      <w:r w:rsidR="008717A5">
        <w:rPr>
          <w:rFonts w:cstheme="minorHAnsi"/>
        </w:rPr>
        <w:t>Esterno</w:t>
      </w:r>
      <w:proofErr w:type="spellEnd"/>
      <w:r w:rsidR="008717A5">
        <w:rPr>
          <w:rFonts w:cstheme="minorHAnsi"/>
        </w:rPr>
        <w:t xml:space="preserve"> </w:t>
      </w:r>
      <w:proofErr w:type="spellStart"/>
      <w:r w:rsidR="008717A5">
        <w:rPr>
          <w:rFonts w:cstheme="minorHAnsi"/>
        </w:rPr>
        <w:t>Cristallo</w:t>
      </w:r>
      <w:proofErr w:type="spellEnd"/>
      <w:r w:rsidR="008717A5">
        <w:rPr>
          <w:rFonts w:cstheme="minorHAnsi"/>
        </w:rPr>
        <w:t>, in matte white.</w:t>
      </w:r>
    </w:p>
    <w:p w14:paraId="3711F379" w14:textId="53763E6B" w:rsidR="003C59F8" w:rsidRDefault="0005196B" w:rsidP="0005196B">
      <w:pPr>
        <w:rPr>
          <w:rFonts w:eastAsiaTheme="minorEastAsia" w:cstheme="minorHAnsi"/>
        </w:rPr>
      </w:pPr>
      <w:r w:rsidRPr="0005196B">
        <w:rPr>
          <w:rFonts w:eastAsiaTheme="minorEastAsia" w:cstheme="minorHAnsi"/>
        </w:rPr>
        <w:t xml:space="preserve">For more information, visit </w:t>
      </w:r>
      <w:hyperlink r:id="rId7" w:history="1">
        <w:r w:rsidRPr="00FD7A92">
          <w:rPr>
            <w:rStyle w:val="Hyperlink"/>
            <w:rFonts w:eastAsiaTheme="minorEastAsia" w:cstheme="minorHAnsi"/>
          </w:rPr>
          <w:t>Kalco.com</w:t>
        </w:r>
      </w:hyperlink>
      <w:r w:rsidR="008717A5">
        <w:rPr>
          <w:rFonts w:eastAsiaTheme="minorEastAsia" w:cstheme="minorHAnsi"/>
        </w:rPr>
        <w:t xml:space="preserve"> and </w:t>
      </w:r>
      <w:hyperlink r:id="rId8" w:history="1">
        <w:r w:rsidR="008717A5" w:rsidRPr="004453CF">
          <w:rPr>
            <w:rStyle w:val="Hyperlink"/>
            <w:rFonts w:eastAsiaTheme="minorEastAsia" w:cstheme="minorHAnsi"/>
          </w:rPr>
          <w:t>AllegriCrystal.com</w:t>
        </w:r>
      </w:hyperlink>
      <w:r w:rsidR="004453CF">
        <w:rPr>
          <w:rFonts w:eastAsiaTheme="minorEastAsia" w:cstheme="minorHAnsi"/>
        </w:rPr>
        <w:t xml:space="preserve"> or</w:t>
      </w:r>
      <w:r w:rsidR="003C59F8">
        <w:rPr>
          <w:rFonts w:eastAsiaTheme="minorEastAsia" w:cstheme="minorHAnsi"/>
        </w:rPr>
        <w:t xml:space="preserve"> </w:t>
      </w:r>
      <w:r w:rsidR="00CA1EC7">
        <w:rPr>
          <w:rFonts w:eastAsiaTheme="minorEastAsia" w:cstheme="minorHAnsi"/>
        </w:rPr>
        <w:t xml:space="preserve">to learn about Kalco Lighting’s </w:t>
      </w:r>
      <w:r w:rsidR="00CA1EC7" w:rsidRPr="00715D52">
        <w:rPr>
          <w:rFonts w:eastAsiaTheme="minorEastAsia" w:cstheme="minorHAnsi"/>
          <w:i/>
          <w:iCs/>
        </w:rPr>
        <w:t xml:space="preserve">Sketch to Showroom </w:t>
      </w:r>
      <w:r w:rsidR="00CA1EC7">
        <w:rPr>
          <w:rFonts w:eastAsiaTheme="minorEastAsia" w:cstheme="minorHAnsi"/>
        </w:rPr>
        <w:t xml:space="preserve">event on Sunday, April 23 </w:t>
      </w:r>
      <w:r w:rsidR="00715D52">
        <w:rPr>
          <w:rFonts w:eastAsiaTheme="minorEastAsia" w:cstheme="minorHAnsi"/>
        </w:rPr>
        <w:t xml:space="preserve">at High Point Market, </w:t>
      </w:r>
      <w:r w:rsidR="00CA1EC7">
        <w:rPr>
          <w:rFonts w:eastAsiaTheme="minorEastAsia" w:cstheme="minorHAnsi"/>
        </w:rPr>
        <w:t xml:space="preserve">visit </w:t>
      </w:r>
      <w:hyperlink r:id="rId9" w:history="1">
        <w:r w:rsidR="00CA1EC7" w:rsidRPr="00CA1EC7">
          <w:rPr>
            <w:rStyle w:val="Hyperlink"/>
            <w:rFonts w:eastAsiaTheme="minorEastAsia" w:cstheme="minorHAnsi"/>
          </w:rPr>
          <w:t>here</w:t>
        </w:r>
      </w:hyperlink>
      <w:r w:rsidR="00CA1EC7">
        <w:rPr>
          <w:rFonts w:eastAsiaTheme="minorEastAsia" w:cstheme="minorHAnsi"/>
        </w:rPr>
        <w:t>.</w:t>
      </w:r>
    </w:p>
    <w:p w14:paraId="59051F97" w14:textId="77777777" w:rsidR="003C59F8" w:rsidRDefault="003C59F8" w:rsidP="0005196B">
      <w:pPr>
        <w:rPr>
          <w:rFonts w:eastAsiaTheme="minorEastAsia" w:cstheme="minorHAnsi"/>
        </w:rPr>
      </w:pPr>
    </w:p>
    <w:p w14:paraId="5010BF36" w14:textId="77777777" w:rsidR="0005196B" w:rsidRDefault="0005196B" w:rsidP="0005196B">
      <w:pPr>
        <w:jc w:val="center"/>
        <w:rPr>
          <w:rFonts w:eastAsiaTheme="minorEastAsia"/>
        </w:rPr>
      </w:pPr>
      <w:r>
        <w:rPr>
          <w:rFonts w:eastAsiaTheme="minorEastAsia"/>
        </w:rPr>
        <w:lastRenderedPageBreak/>
        <w:t>###</w:t>
      </w:r>
    </w:p>
    <w:p w14:paraId="2D84611F" w14:textId="77777777" w:rsidR="0005196B" w:rsidRDefault="0005196B" w:rsidP="000519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About Kalco Lighting </w:t>
      </w:r>
      <w:r>
        <w:rPr>
          <w:rStyle w:val="eop"/>
          <w:rFonts w:ascii="Calibri" w:hAnsi="Calibri" w:cs="Calibri"/>
          <w:sz w:val="22"/>
          <w:szCs w:val="22"/>
        </w:rPr>
        <w:t> </w:t>
      </w:r>
    </w:p>
    <w:p w14:paraId="4A8EA852" w14:textId="77777777" w:rsidR="0005196B" w:rsidRDefault="0005196B" w:rsidP="000519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With its passion and commitment to design, service and quality, Kalco Lighting offers an array of casual luxury designs. Its collection of Allegri Crystal luxury chandeliers, pendants, sconces and flush mounts feature quality handcrafted materials.  Allegri’s exacting standards for precision cut, machine polished jewels create unparalleled shine and refraction. </w:t>
      </w:r>
      <w:proofErr w:type="spellStart"/>
      <w:r>
        <w:rPr>
          <w:rStyle w:val="normaltextrun"/>
          <w:rFonts w:ascii="Calibri" w:hAnsi="Calibri" w:cs="Calibri"/>
          <w:sz w:val="22"/>
          <w:szCs w:val="22"/>
        </w:rPr>
        <w:t>Kalco’s</w:t>
      </w:r>
      <w:proofErr w:type="spellEnd"/>
      <w:r>
        <w:rPr>
          <w:rStyle w:val="normaltextrun"/>
          <w:rFonts w:ascii="Calibri" w:hAnsi="Calibri" w:cs="Calibri"/>
          <w:sz w:val="22"/>
          <w:szCs w:val="22"/>
        </w:rPr>
        <w:t xml:space="preserve"> designs are inspired by timeless trends, new innovations, and advancements in technology. From their state-of-the-art manufacturing facilities, their designers and engineers take great pride to seamlessly integrate the latest in energy efficient technology into their lighting designs and manipulate the industry’s most advanced LED lamping to fit their fixtures’ unique aesthetic.</w:t>
      </w:r>
      <w:r>
        <w:rPr>
          <w:rStyle w:val="eop"/>
          <w:rFonts w:ascii="Calibri" w:hAnsi="Calibri" w:cs="Calibri"/>
          <w:sz w:val="22"/>
          <w:szCs w:val="22"/>
        </w:rPr>
        <w:t> </w:t>
      </w:r>
    </w:p>
    <w:p w14:paraId="5DDC2542" w14:textId="77777777" w:rsidR="0005196B" w:rsidRDefault="0005196B" w:rsidP="0005196B">
      <w:pPr>
        <w:rPr>
          <w:rFonts w:eastAsiaTheme="minorEastAsia"/>
        </w:rPr>
      </w:pPr>
    </w:p>
    <w:p w14:paraId="618E3C27" w14:textId="77777777" w:rsidR="0005196B" w:rsidRDefault="0005196B" w:rsidP="0005196B"/>
    <w:p w14:paraId="7A842533" w14:textId="77777777" w:rsidR="0005196B" w:rsidRDefault="0005196B" w:rsidP="0146B71B">
      <w:pPr>
        <w:rPr>
          <w:b/>
          <w:bCs/>
        </w:rPr>
      </w:pPr>
    </w:p>
    <w:sectPr w:rsidR="00051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67242"/>
    <w:multiLevelType w:val="hybridMultilevel"/>
    <w:tmpl w:val="9AFEA1A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4F78C8"/>
    <w:multiLevelType w:val="hybridMultilevel"/>
    <w:tmpl w:val="02A6EFCA"/>
    <w:lvl w:ilvl="0" w:tplc="D60E61BC">
      <w:start w:val="216"/>
      <w:numFmt w:val="bullet"/>
      <w:lvlText w:val=""/>
      <w:lvlJc w:val="left"/>
      <w:pPr>
        <w:ind w:left="720" w:hanging="360"/>
      </w:pPr>
      <w:rPr>
        <w:rFonts w:ascii="Symbol" w:eastAsiaTheme="minorHAnsi" w:hAnsi="Symbol" w:cstheme="minorHAns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981500278">
    <w:abstractNumId w:val="0"/>
  </w:num>
  <w:num w:numId="2" w16cid:durableId="1781951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0B"/>
    <w:rsid w:val="00005105"/>
    <w:rsid w:val="000201AF"/>
    <w:rsid w:val="00026372"/>
    <w:rsid w:val="000456A9"/>
    <w:rsid w:val="0005196B"/>
    <w:rsid w:val="00083D5A"/>
    <w:rsid w:val="000848EF"/>
    <w:rsid w:val="000A477C"/>
    <w:rsid w:val="000A77C0"/>
    <w:rsid w:val="000B1540"/>
    <w:rsid w:val="000B59D3"/>
    <w:rsid w:val="000C7A4A"/>
    <w:rsid w:val="000E3F5D"/>
    <w:rsid w:val="000E5506"/>
    <w:rsid w:val="00100778"/>
    <w:rsid w:val="00136B00"/>
    <w:rsid w:val="00144064"/>
    <w:rsid w:val="00145EAE"/>
    <w:rsid w:val="00146CCE"/>
    <w:rsid w:val="0015767A"/>
    <w:rsid w:val="00163614"/>
    <w:rsid w:val="001702E5"/>
    <w:rsid w:val="00170693"/>
    <w:rsid w:val="001850D7"/>
    <w:rsid w:val="001974FD"/>
    <w:rsid w:val="001A0AD9"/>
    <w:rsid w:val="001A3234"/>
    <w:rsid w:val="001C5AC0"/>
    <w:rsid w:val="001D2195"/>
    <w:rsid w:val="001D36FA"/>
    <w:rsid w:val="001D3C41"/>
    <w:rsid w:val="001D5B18"/>
    <w:rsid w:val="001E77D6"/>
    <w:rsid w:val="001F71BE"/>
    <w:rsid w:val="00200C4E"/>
    <w:rsid w:val="00203629"/>
    <w:rsid w:val="00221757"/>
    <w:rsid w:val="002220C3"/>
    <w:rsid w:val="00225AA1"/>
    <w:rsid w:val="002315B9"/>
    <w:rsid w:val="002346C5"/>
    <w:rsid w:val="002442FB"/>
    <w:rsid w:val="00244CED"/>
    <w:rsid w:val="002605A5"/>
    <w:rsid w:val="002719B9"/>
    <w:rsid w:val="00276A95"/>
    <w:rsid w:val="0028210C"/>
    <w:rsid w:val="002869F0"/>
    <w:rsid w:val="002925B7"/>
    <w:rsid w:val="002B1075"/>
    <w:rsid w:val="002C1C4B"/>
    <w:rsid w:val="002C34F1"/>
    <w:rsid w:val="002C6107"/>
    <w:rsid w:val="002C7A0F"/>
    <w:rsid w:val="002D028F"/>
    <w:rsid w:val="002F17D3"/>
    <w:rsid w:val="002F2B0F"/>
    <w:rsid w:val="002F7CF3"/>
    <w:rsid w:val="00311BD7"/>
    <w:rsid w:val="00317E1B"/>
    <w:rsid w:val="00352785"/>
    <w:rsid w:val="00352C36"/>
    <w:rsid w:val="00372C97"/>
    <w:rsid w:val="00386FA2"/>
    <w:rsid w:val="00390271"/>
    <w:rsid w:val="003A2062"/>
    <w:rsid w:val="003C09B0"/>
    <w:rsid w:val="003C3A0C"/>
    <w:rsid w:val="003C59F8"/>
    <w:rsid w:val="003D68CE"/>
    <w:rsid w:val="00401944"/>
    <w:rsid w:val="00404472"/>
    <w:rsid w:val="00404959"/>
    <w:rsid w:val="00416AB7"/>
    <w:rsid w:val="00425F32"/>
    <w:rsid w:val="00431B69"/>
    <w:rsid w:val="00442DA8"/>
    <w:rsid w:val="004453CF"/>
    <w:rsid w:val="00446B8A"/>
    <w:rsid w:val="00460078"/>
    <w:rsid w:val="0047287D"/>
    <w:rsid w:val="00472924"/>
    <w:rsid w:val="0047596B"/>
    <w:rsid w:val="0048051C"/>
    <w:rsid w:val="0048217F"/>
    <w:rsid w:val="00483BE9"/>
    <w:rsid w:val="004A75CC"/>
    <w:rsid w:val="004B1080"/>
    <w:rsid w:val="004B18A8"/>
    <w:rsid w:val="004B66A7"/>
    <w:rsid w:val="004C38CA"/>
    <w:rsid w:val="004D0A00"/>
    <w:rsid w:val="004D1560"/>
    <w:rsid w:val="004D243C"/>
    <w:rsid w:val="004E5EC1"/>
    <w:rsid w:val="005119E8"/>
    <w:rsid w:val="00515F9B"/>
    <w:rsid w:val="005343E9"/>
    <w:rsid w:val="00545776"/>
    <w:rsid w:val="00552C99"/>
    <w:rsid w:val="0055301A"/>
    <w:rsid w:val="00557BCC"/>
    <w:rsid w:val="005744C2"/>
    <w:rsid w:val="00575C02"/>
    <w:rsid w:val="00577D8A"/>
    <w:rsid w:val="00580457"/>
    <w:rsid w:val="00592D66"/>
    <w:rsid w:val="00594416"/>
    <w:rsid w:val="00597690"/>
    <w:rsid w:val="00597BFC"/>
    <w:rsid w:val="005A1598"/>
    <w:rsid w:val="005B5C43"/>
    <w:rsid w:val="005C3C02"/>
    <w:rsid w:val="005D5F66"/>
    <w:rsid w:val="005D7A6A"/>
    <w:rsid w:val="005E3ED0"/>
    <w:rsid w:val="005E749C"/>
    <w:rsid w:val="005F1126"/>
    <w:rsid w:val="005F18A8"/>
    <w:rsid w:val="00602657"/>
    <w:rsid w:val="0060439D"/>
    <w:rsid w:val="00614305"/>
    <w:rsid w:val="00621686"/>
    <w:rsid w:val="0062236B"/>
    <w:rsid w:val="006325F2"/>
    <w:rsid w:val="006339C7"/>
    <w:rsid w:val="006341C2"/>
    <w:rsid w:val="00635226"/>
    <w:rsid w:val="0063635C"/>
    <w:rsid w:val="006518EA"/>
    <w:rsid w:val="006562AD"/>
    <w:rsid w:val="00661FED"/>
    <w:rsid w:val="006831E2"/>
    <w:rsid w:val="00692036"/>
    <w:rsid w:val="006A3D5C"/>
    <w:rsid w:val="006A7A6F"/>
    <w:rsid w:val="006B622B"/>
    <w:rsid w:val="006C2BAC"/>
    <w:rsid w:val="006C6336"/>
    <w:rsid w:val="006E68DE"/>
    <w:rsid w:val="006F0318"/>
    <w:rsid w:val="006F0B38"/>
    <w:rsid w:val="007021B3"/>
    <w:rsid w:val="007041E9"/>
    <w:rsid w:val="00715D52"/>
    <w:rsid w:val="00716C7E"/>
    <w:rsid w:val="00720230"/>
    <w:rsid w:val="00730DD9"/>
    <w:rsid w:val="00735CF4"/>
    <w:rsid w:val="00745542"/>
    <w:rsid w:val="00751D1A"/>
    <w:rsid w:val="00753B5B"/>
    <w:rsid w:val="00756813"/>
    <w:rsid w:val="007619B2"/>
    <w:rsid w:val="007764DD"/>
    <w:rsid w:val="00781B55"/>
    <w:rsid w:val="007877CE"/>
    <w:rsid w:val="00791F8C"/>
    <w:rsid w:val="0079348B"/>
    <w:rsid w:val="007A0836"/>
    <w:rsid w:val="007C434A"/>
    <w:rsid w:val="007D046D"/>
    <w:rsid w:val="007D2153"/>
    <w:rsid w:val="007D3D22"/>
    <w:rsid w:val="007E0563"/>
    <w:rsid w:val="007E3A28"/>
    <w:rsid w:val="007E45BC"/>
    <w:rsid w:val="007F0671"/>
    <w:rsid w:val="007F453F"/>
    <w:rsid w:val="00804BD2"/>
    <w:rsid w:val="00806B73"/>
    <w:rsid w:val="00807BE5"/>
    <w:rsid w:val="00807BFA"/>
    <w:rsid w:val="0081493B"/>
    <w:rsid w:val="008314C9"/>
    <w:rsid w:val="008345DE"/>
    <w:rsid w:val="0083624F"/>
    <w:rsid w:val="00857BB3"/>
    <w:rsid w:val="008629BB"/>
    <w:rsid w:val="00862FBC"/>
    <w:rsid w:val="00863E19"/>
    <w:rsid w:val="008656D8"/>
    <w:rsid w:val="008717A5"/>
    <w:rsid w:val="00882A6D"/>
    <w:rsid w:val="00884F42"/>
    <w:rsid w:val="0088648B"/>
    <w:rsid w:val="008907AD"/>
    <w:rsid w:val="0089280A"/>
    <w:rsid w:val="0089551A"/>
    <w:rsid w:val="008A0A42"/>
    <w:rsid w:val="008C1A0B"/>
    <w:rsid w:val="008C352A"/>
    <w:rsid w:val="008D5171"/>
    <w:rsid w:val="008D5BEB"/>
    <w:rsid w:val="008F02E0"/>
    <w:rsid w:val="008F43A8"/>
    <w:rsid w:val="00904F9D"/>
    <w:rsid w:val="0091442F"/>
    <w:rsid w:val="00923B1C"/>
    <w:rsid w:val="00943AB4"/>
    <w:rsid w:val="00951D83"/>
    <w:rsid w:val="009550B9"/>
    <w:rsid w:val="009567AB"/>
    <w:rsid w:val="00956A37"/>
    <w:rsid w:val="0096026F"/>
    <w:rsid w:val="00961379"/>
    <w:rsid w:val="00964E21"/>
    <w:rsid w:val="0098110D"/>
    <w:rsid w:val="00982240"/>
    <w:rsid w:val="009A0555"/>
    <w:rsid w:val="009A1A48"/>
    <w:rsid w:val="009A31FC"/>
    <w:rsid w:val="009A5572"/>
    <w:rsid w:val="009E696C"/>
    <w:rsid w:val="00A04003"/>
    <w:rsid w:val="00A04F3C"/>
    <w:rsid w:val="00A10D97"/>
    <w:rsid w:val="00A16DEB"/>
    <w:rsid w:val="00A317FB"/>
    <w:rsid w:val="00A3201E"/>
    <w:rsid w:val="00A45F13"/>
    <w:rsid w:val="00A50C69"/>
    <w:rsid w:val="00A57CC5"/>
    <w:rsid w:val="00A60210"/>
    <w:rsid w:val="00A63010"/>
    <w:rsid w:val="00A67283"/>
    <w:rsid w:val="00A72E08"/>
    <w:rsid w:val="00A741EC"/>
    <w:rsid w:val="00A804AB"/>
    <w:rsid w:val="00A83ADD"/>
    <w:rsid w:val="00A8543B"/>
    <w:rsid w:val="00A85A1D"/>
    <w:rsid w:val="00A9475E"/>
    <w:rsid w:val="00A955E1"/>
    <w:rsid w:val="00A97576"/>
    <w:rsid w:val="00AA31C4"/>
    <w:rsid w:val="00AA50C9"/>
    <w:rsid w:val="00AB4B52"/>
    <w:rsid w:val="00AB7C89"/>
    <w:rsid w:val="00AC18B8"/>
    <w:rsid w:val="00AC269D"/>
    <w:rsid w:val="00AD334E"/>
    <w:rsid w:val="00AE3DA0"/>
    <w:rsid w:val="00AE3F9F"/>
    <w:rsid w:val="00AF186A"/>
    <w:rsid w:val="00B11255"/>
    <w:rsid w:val="00B369A3"/>
    <w:rsid w:val="00B56ED5"/>
    <w:rsid w:val="00B63060"/>
    <w:rsid w:val="00B701C2"/>
    <w:rsid w:val="00B72C8B"/>
    <w:rsid w:val="00B74346"/>
    <w:rsid w:val="00BA41B5"/>
    <w:rsid w:val="00BB006E"/>
    <w:rsid w:val="00BB344E"/>
    <w:rsid w:val="00BB6CE5"/>
    <w:rsid w:val="00BC2862"/>
    <w:rsid w:val="00BC3928"/>
    <w:rsid w:val="00BC771B"/>
    <w:rsid w:val="00BD0A7A"/>
    <w:rsid w:val="00BF0080"/>
    <w:rsid w:val="00BF28EB"/>
    <w:rsid w:val="00C021D1"/>
    <w:rsid w:val="00C114B6"/>
    <w:rsid w:val="00C13BEB"/>
    <w:rsid w:val="00C14A23"/>
    <w:rsid w:val="00C14CB4"/>
    <w:rsid w:val="00C16497"/>
    <w:rsid w:val="00C17F24"/>
    <w:rsid w:val="00C23D4B"/>
    <w:rsid w:val="00C24751"/>
    <w:rsid w:val="00C255C2"/>
    <w:rsid w:val="00C26469"/>
    <w:rsid w:val="00C34340"/>
    <w:rsid w:val="00C367DE"/>
    <w:rsid w:val="00C37E80"/>
    <w:rsid w:val="00C52697"/>
    <w:rsid w:val="00C65532"/>
    <w:rsid w:val="00C9358A"/>
    <w:rsid w:val="00CA0FB9"/>
    <w:rsid w:val="00CA1EC7"/>
    <w:rsid w:val="00CA5E3A"/>
    <w:rsid w:val="00CB1CF4"/>
    <w:rsid w:val="00CB37D1"/>
    <w:rsid w:val="00CC1146"/>
    <w:rsid w:val="00CC20DE"/>
    <w:rsid w:val="00CD2483"/>
    <w:rsid w:val="00CD5DE8"/>
    <w:rsid w:val="00CE356A"/>
    <w:rsid w:val="00CE40B6"/>
    <w:rsid w:val="00CF04A8"/>
    <w:rsid w:val="00CF192A"/>
    <w:rsid w:val="00D1559F"/>
    <w:rsid w:val="00D20D4F"/>
    <w:rsid w:val="00D31CF7"/>
    <w:rsid w:val="00D3412D"/>
    <w:rsid w:val="00D4605A"/>
    <w:rsid w:val="00D509F3"/>
    <w:rsid w:val="00D53879"/>
    <w:rsid w:val="00D7181D"/>
    <w:rsid w:val="00D73D1C"/>
    <w:rsid w:val="00D7729D"/>
    <w:rsid w:val="00D90072"/>
    <w:rsid w:val="00D90579"/>
    <w:rsid w:val="00D9429D"/>
    <w:rsid w:val="00D94A52"/>
    <w:rsid w:val="00DA144E"/>
    <w:rsid w:val="00DD3478"/>
    <w:rsid w:val="00DE43A0"/>
    <w:rsid w:val="00E10897"/>
    <w:rsid w:val="00E12E41"/>
    <w:rsid w:val="00E3370D"/>
    <w:rsid w:val="00E34F3F"/>
    <w:rsid w:val="00E4175A"/>
    <w:rsid w:val="00E604C5"/>
    <w:rsid w:val="00E61152"/>
    <w:rsid w:val="00E63460"/>
    <w:rsid w:val="00E63736"/>
    <w:rsid w:val="00E7538C"/>
    <w:rsid w:val="00E77459"/>
    <w:rsid w:val="00E81271"/>
    <w:rsid w:val="00E8200E"/>
    <w:rsid w:val="00E97CD3"/>
    <w:rsid w:val="00EB3BBA"/>
    <w:rsid w:val="00EB3FD9"/>
    <w:rsid w:val="00EB44B7"/>
    <w:rsid w:val="00EB7476"/>
    <w:rsid w:val="00EC36D1"/>
    <w:rsid w:val="00EC6474"/>
    <w:rsid w:val="00EC71E0"/>
    <w:rsid w:val="00ED0A3F"/>
    <w:rsid w:val="00ED5110"/>
    <w:rsid w:val="00EE3514"/>
    <w:rsid w:val="00EF244B"/>
    <w:rsid w:val="00EF5DCD"/>
    <w:rsid w:val="00F0541E"/>
    <w:rsid w:val="00F1384D"/>
    <w:rsid w:val="00F21DDA"/>
    <w:rsid w:val="00F24D57"/>
    <w:rsid w:val="00F26059"/>
    <w:rsid w:val="00F3160A"/>
    <w:rsid w:val="00F323D4"/>
    <w:rsid w:val="00F4223A"/>
    <w:rsid w:val="00F5029D"/>
    <w:rsid w:val="00F5166A"/>
    <w:rsid w:val="00F53843"/>
    <w:rsid w:val="00F53D6E"/>
    <w:rsid w:val="00F71B86"/>
    <w:rsid w:val="00F80537"/>
    <w:rsid w:val="00F86145"/>
    <w:rsid w:val="00F962A1"/>
    <w:rsid w:val="00FC2FF2"/>
    <w:rsid w:val="00FD6A14"/>
    <w:rsid w:val="00FD7A92"/>
    <w:rsid w:val="00FF6CD7"/>
    <w:rsid w:val="0146B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56B26"/>
  <w15:chartTrackingRefBased/>
  <w15:docId w15:val="{FC6C16C7-00AF-4C3C-BA45-DD351158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1A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C1A0B"/>
  </w:style>
  <w:style w:type="character" w:customStyle="1" w:styleId="eop">
    <w:name w:val="eop"/>
    <w:basedOn w:val="DefaultParagraphFont"/>
    <w:rsid w:val="008C1A0B"/>
  </w:style>
  <w:style w:type="paragraph" w:styleId="ListParagraph">
    <w:name w:val="List Paragraph"/>
    <w:basedOn w:val="Normal"/>
    <w:uiPriority w:val="34"/>
    <w:qFormat/>
    <w:rsid w:val="00D53879"/>
    <w:pPr>
      <w:ind w:left="720"/>
      <w:contextualSpacing/>
    </w:pPr>
  </w:style>
  <w:style w:type="character" w:styleId="Hyperlink">
    <w:name w:val="Hyperlink"/>
    <w:basedOn w:val="DefaultParagraphFont"/>
    <w:uiPriority w:val="99"/>
    <w:unhideWhenUsed/>
    <w:rsid w:val="00EB44B7"/>
    <w:rPr>
      <w:color w:val="0563C1" w:themeColor="hyperlink"/>
      <w:u w:val="single"/>
    </w:rPr>
  </w:style>
  <w:style w:type="character" w:styleId="UnresolvedMention">
    <w:name w:val="Unresolved Mention"/>
    <w:basedOn w:val="DefaultParagraphFont"/>
    <w:uiPriority w:val="99"/>
    <w:semiHidden/>
    <w:unhideWhenUsed/>
    <w:rsid w:val="00EB44B7"/>
    <w:rPr>
      <w:color w:val="605E5C"/>
      <w:shd w:val="clear" w:color="auto" w:fill="E1DFDD"/>
    </w:rPr>
  </w:style>
  <w:style w:type="character" w:styleId="CommentReference">
    <w:name w:val="annotation reference"/>
    <w:basedOn w:val="DefaultParagraphFont"/>
    <w:uiPriority w:val="99"/>
    <w:semiHidden/>
    <w:unhideWhenUsed/>
    <w:rsid w:val="00A16DEB"/>
    <w:rPr>
      <w:sz w:val="16"/>
      <w:szCs w:val="16"/>
    </w:rPr>
  </w:style>
  <w:style w:type="paragraph" w:styleId="CommentText">
    <w:name w:val="annotation text"/>
    <w:basedOn w:val="Normal"/>
    <w:link w:val="CommentTextChar"/>
    <w:uiPriority w:val="99"/>
    <w:unhideWhenUsed/>
    <w:rsid w:val="00A16DEB"/>
    <w:pPr>
      <w:spacing w:line="240" w:lineRule="auto"/>
    </w:pPr>
    <w:rPr>
      <w:sz w:val="20"/>
      <w:szCs w:val="20"/>
    </w:rPr>
  </w:style>
  <w:style w:type="character" w:customStyle="1" w:styleId="CommentTextChar">
    <w:name w:val="Comment Text Char"/>
    <w:basedOn w:val="DefaultParagraphFont"/>
    <w:link w:val="CommentText"/>
    <w:uiPriority w:val="99"/>
    <w:rsid w:val="00A16DEB"/>
    <w:rPr>
      <w:sz w:val="20"/>
      <w:szCs w:val="20"/>
    </w:rPr>
  </w:style>
  <w:style w:type="paragraph" w:styleId="CommentSubject">
    <w:name w:val="annotation subject"/>
    <w:basedOn w:val="CommentText"/>
    <w:next w:val="CommentText"/>
    <w:link w:val="CommentSubjectChar"/>
    <w:uiPriority w:val="99"/>
    <w:semiHidden/>
    <w:unhideWhenUsed/>
    <w:rsid w:val="00A16DEB"/>
    <w:rPr>
      <w:b/>
      <w:bCs/>
    </w:rPr>
  </w:style>
  <w:style w:type="character" w:customStyle="1" w:styleId="CommentSubjectChar">
    <w:name w:val="Comment Subject Char"/>
    <w:basedOn w:val="CommentTextChar"/>
    <w:link w:val="CommentSubject"/>
    <w:uiPriority w:val="99"/>
    <w:semiHidden/>
    <w:rsid w:val="00A16DEB"/>
    <w:rPr>
      <w:b/>
      <w:bCs/>
      <w:sz w:val="20"/>
      <w:szCs w:val="20"/>
    </w:rPr>
  </w:style>
  <w:style w:type="character" w:styleId="FollowedHyperlink">
    <w:name w:val="FollowedHyperlink"/>
    <w:basedOn w:val="DefaultParagraphFont"/>
    <w:uiPriority w:val="99"/>
    <w:semiHidden/>
    <w:unhideWhenUsed/>
    <w:rsid w:val="008717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292788">
      <w:bodyDiv w:val="1"/>
      <w:marLeft w:val="0"/>
      <w:marRight w:val="0"/>
      <w:marTop w:val="0"/>
      <w:marBottom w:val="0"/>
      <w:divBdr>
        <w:top w:val="none" w:sz="0" w:space="0" w:color="auto"/>
        <w:left w:val="none" w:sz="0" w:space="0" w:color="auto"/>
        <w:bottom w:val="none" w:sz="0" w:space="0" w:color="auto"/>
        <w:right w:val="none" w:sz="0" w:space="0" w:color="auto"/>
      </w:divBdr>
    </w:div>
    <w:div w:id="605964744">
      <w:bodyDiv w:val="1"/>
      <w:marLeft w:val="0"/>
      <w:marRight w:val="0"/>
      <w:marTop w:val="0"/>
      <w:marBottom w:val="0"/>
      <w:divBdr>
        <w:top w:val="none" w:sz="0" w:space="0" w:color="auto"/>
        <w:left w:val="none" w:sz="0" w:space="0" w:color="auto"/>
        <w:bottom w:val="none" w:sz="0" w:space="0" w:color="auto"/>
        <w:right w:val="none" w:sz="0" w:space="0" w:color="auto"/>
      </w:divBdr>
    </w:div>
    <w:div w:id="644437763">
      <w:bodyDiv w:val="1"/>
      <w:marLeft w:val="0"/>
      <w:marRight w:val="0"/>
      <w:marTop w:val="0"/>
      <w:marBottom w:val="0"/>
      <w:divBdr>
        <w:top w:val="none" w:sz="0" w:space="0" w:color="auto"/>
        <w:left w:val="none" w:sz="0" w:space="0" w:color="auto"/>
        <w:bottom w:val="none" w:sz="0" w:space="0" w:color="auto"/>
        <w:right w:val="none" w:sz="0" w:space="0" w:color="auto"/>
      </w:divBdr>
      <w:divsChild>
        <w:div w:id="1365785284">
          <w:marLeft w:val="0"/>
          <w:marRight w:val="0"/>
          <w:marTop w:val="0"/>
          <w:marBottom w:val="0"/>
          <w:divBdr>
            <w:top w:val="none" w:sz="0" w:space="0" w:color="auto"/>
            <w:left w:val="none" w:sz="0" w:space="0" w:color="auto"/>
            <w:bottom w:val="none" w:sz="0" w:space="0" w:color="auto"/>
            <w:right w:val="none" w:sz="0" w:space="0" w:color="auto"/>
          </w:divBdr>
        </w:div>
        <w:div w:id="2009747121">
          <w:marLeft w:val="0"/>
          <w:marRight w:val="0"/>
          <w:marTop w:val="0"/>
          <w:marBottom w:val="0"/>
          <w:divBdr>
            <w:top w:val="none" w:sz="0" w:space="0" w:color="auto"/>
            <w:left w:val="none" w:sz="0" w:space="0" w:color="auto"/>
            <w:bottom w:val="none" w:sz="0" w:space="0" w:color="auto"/>
            <w:right w:val="none" w:sz="0" w:space="0" w:color="auto"/>
          </w:divBdr>
        </w:div>
        <w:div w:id="1790708075">
          <w:marLeft w:val="0"/>
          <w:marRight w:val="0"/>
          <w:marTop w:val="0"/>
          <w:marBottom w:val="0"/>
          <w:divBdr>
            <w:top w:val="none" w:sz="0" w:space="0" w:color="auto"/>
            <w:left w:val="none" w:sz="0" w:space="0" w:color="auto"/>
            <w:bottom w:val="none" w:sz="0" w:space="0" w:color="auto"/>
            <w:right w:val="none" w:sz="0" w:space="0" w:color="auto"/>
          </w:divBdr>
        </w:div>
        <w:div w:id="1242332482">
          <w:marLeft w:val="0"/>
          <w:marRight w:val="0"/>
          <w:marTop w:val="0"/>
          <w:marBottom w:val="0"/>
          <w:divBdr>
            <w:top w:val="none" w:sz="0" w:space="0" w:color="auto"/>
            <w:left w:val="none" w:sz="0" w:space="0" w:color="auto"/>
            <w:bottom w:val="none" w:sz="0" w:space="0" w:color="auto"/>
            <w:right w:val="none" w:sz="0" w:space="0" w:color="auto"/>
          </w:divBdr>
        </w:div>
        <w:div w:id="110756468">
          <w:marLeft w:val="0"/>
          <w:marRight w:val="0"/>
          <w:marTop w:val="0"/>
          <w:marBottom w:val="0"/>
          <w:divBdr>
            <w:top w:val="none" w:sz="0" w:space="0" w:color="auto"/>
            <w:left w:val="none" w:sz="0" w:space="0" w:color="auto"/>
            <w:bottom w:val="none" w:sz="0" w:space="0" w:color="auto"/>
            <w:right w:val="none" w:sz="0" w:space="0" w:color="auto"/>
          </w:divBdr>
        </w:div>
      </w:divsChild>
    </w:div>
    <w:div w:id="1500316531">
      <w:bodyDiv w:val="1"/>
      <w:marLeft w:val="0"/>
      <w:marRight w:val="0"/>
      <w:marTop w:val="0"/>
      <w:marBottom w:val="0"/>
      <w:divBdr>
        <w:top w:val="none" w:sz="0" w:space="0" w:color="auto"/>
        <w:left w:val="none" w:sz="0" w:space="0" w:color="auto"/>
        <w:bottom w:val="none" w:sz="0" w:space="0" w:color="auto"/>
        <w:right w:val="none" w:sz="0" w:space="0" w:color="auto"/>
      </w:divBdr>
      <w:divsChild>
        <w:div w:id="1758674843">
          <w:marLeft w:val="0"/>
          <w:marRight w:val="0"/>
          <w:marTop w:val="0"/>
          <w:marBottom w:val="0"/>
          <w:divBdr>
            <w:top w:val="none" w:sz="0" w:space="0" w:color="auto"/>
            <w:left w:val="none" w:sz="0" w:space="0" w:color="auto"/>
            <w:bottom w:val="none" w:sz="0" w:space="0" w:color="auto"/>
            <w:right w:val="none" w:sz="0" w:space="0" w:color="auto"/>
          </w:divBdr>
        </w:div>
        <w:div w:id="1048725245">
          <w:marLeft w:val="0"/>
          <w:marRight w:val="0"/>
          <w:marTop w:val="0"/>
          <w:marBottom w:val="0"/>
          <w:divBdr>
            <w:top w:val="none" w:sz="0" w:space="0" w:color="auto"/>
            <w:left w:val="none" w:sz="0" w:space="0" w:color="auto"/>
            <w:bottom w:val="none" w:sz="0" w:space="0" w:color="auto"/>
            <w:right w:val="none" w:sz="0" w:space="0" w:color="auto"/>
          </w:divBdr>
        </w:div>
        <w:div w:id="1751465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egricrystal.com/" TargetMode="External"/><Relationship Id="rId3" Type="http://schemas.openxmlformats.org/officeDocument/2006/relationships/settings" Target="settings.xml"/><Relationship Id="rId7" Type="http://schemas.openxmlformats.org/officeDocument/2006/relationships/hyperlink" Target="http://kalc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alco.com/" TargetMode="External"/><Relationship Id="rId11" Type="http://schemas.openxmlformats.org/officeDocument/2006/relationships/theme" Target="theme/theme1.xml"/><Relationship Id="rId5" Type="http://schemas.openxmlformats.org/officeDocument/2006/relationships/hyperlink" Target="mailto:kmaughan@fallsandco.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ventbrite.com/e/sketch-to-showroom-brought-to-you-by-kalco-tickets-575952368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579</Words>
  <Characters>3305</Characters>
  <Application>Microsoft Office Word</Application>
  <DocSecurity>0</DocSecurity>
  <Lines>27</Lines>
  <Paragraphs>7</Paragraphs>
  <ScaleCrop>false</ScaleCrop>
  <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Kiersten Becht</dc:creator>
  <cp:keywords/>
  <dc:description/>
  <cp:lastModifiedBy>Kelly Maughan</cp:lastModifiedBy>
  <cp:revision>6</cp:revision>
  <dcterms:created xsi:type="dcterms:W3CDTF">2023-04-10T20:03:00Z</dcterms:created>
  <dcterms:modified xsi:type="dcterms:W3CDTF">2023-04-21T13:43:00Z</dcterms:modified>
</cp:coreProperties>
</file>