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D6908" w14:textId="77777777" w:rsidR="00F547EB" w:rsidRPr="00825361" w:rsidRDefault="00F547EB" w:rsidP="00F547EB">
      <w:pPr>
        <w:jc w:val="center"/>
        <w:rPr>
          <w:rFonts w:cstheme="minorHAnsi"/>
          <w:b/>
          <w:bCs/>
          <w:color w:val="000000"/>
          <w:sz w:val="22"/>
          <w:szCs w:val="22"/>
        </w:rPr>
      </w:pPr>
    </w:p>
    <w:p w14:paraId="6AF34227" w14:textId="77777777" w:rsidR="00F547EB" w:rsidRDefault="00F547EB" w:rsidP="00F547EB">
      <w:pPr>
        <w:jc w:val="center"/>
        <w:rPr>
          <w:b/>
          <w:highlight w:val="yellow"/>
        </w:rPr>
      </w:pPr>
      <w:r w:rsidRPr="00693BA2">
        <w:rPr>
          <w:rFonts w:asciiTheme="majorHAnsi" w:hAnsiTheme="majorHAnsi"/>
          <w:noProof/>
        </w:rPr>
        <w:drawing>
          <wp:inline distT="0" distB="0" distL="0" distR="0" wp14:anchorId="139A4D19" wp14:editId="218C6424">
            <wp:extent cx="2286000" cy="799767"/>
            <wp:effectExtent l="0" t="0" r="0" b="635"/>
            <wp:docPr id="2" name="Picture 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5"/>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7DEAD740" w14:textId="77777777" w:rsidR="007D6736" w:rsidRDefault="007D6736" w:rsidP="00F547EB">
      <w:pPr>
        <w:jc w:val="both"/>
        <w:rPr>
          <w:rFonts w:asciiTheme="majorHAnsi" w:hAnsiTheme="majorHAnsi" w:cstheme="majorHAnsi"/>
          <w:b/>
        </w:rPr>
      </w:pPr>
    </w:p>
    <w:p w14:paraId="093E34F9" w14:textId="3FB7815E" w:rsidR="00F547EB" w:rsidRPr="0049315A" w:rsidRDefault="00F547EB" w:rsidP="00F547EB">
      <w:pPr>
        <w:jc w:val="both"/>
        <w:rPr>
          <w:rFonts w:asciiTheme="majorHAnsi" w:hAnsiTheme="majorHAnsi" w:cstheme="majorHAnsi"/>
          <w:b/>
          <w:bCs/>
          <w:color w:val="000000"/>
          <w:sz w:val="22"/>
          <w:szCs w:val="22"/>
        </w:rPr>
      </w:pPr>
      <w:r w:rsidRPr="0049315A">
        <w:rPr>
          <w:rFonts w:asciiTheme="majorHAnsi" w:hAnsiTheme="majorHAnsi" w:cstheme="majorHAnsi"/>
          <w:b/>
          <w:bCs/>
          <w:color w:val="000000"/>
          <w:sz w:val="22"/>
          <w:szCs w:val="22"/>
        </w:rPr>
        <w:t>FOR IMMEDIATE RELEASE       </w:t>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t>CONTACT:</w:t>
      </w:r>
      <w:r w:rsidRPr="0049315A">
        <w:rPr>
          <w:rFonts w:asciiTheme="majorHAnsi" w:hAnsiTheme="majorHAnsi" w:cstheme="majorHAnsi"/>
          <w:b/>
          <w:bCs/>
          <w:color w:val="000000"/>
          <w:sz w:val="22"/>
          <w:szCs w:val="22"/>
        </w:rPr>
        <w:tab/>
        <w:t>Lauren Estep</w:t>
      </w:r>
    </w:p>
    <w:p w14:paraId="3282E89C" w14:textId="470B1E2B" w:rsidR="00F547EB" w:rsidRPr="0049315A" w:rsidRDefault="00F547EB" w:rsidP="0049315A">
      <w:pPr>
        <w:ind w:left="4320" w:firstLine="720"/>
        <w:rPr>
          <w:rFonts w:asciiTheme="majorHAnsi" w:hAnsiTheme="majorHAnsi" w:cstheme="majorHAnsi"/>
          <w:b/>
          <w:bCs/>
          <w:color w:val="000000"/>
          <w:spacing w:val="-4"/>
          <w:sz w:val="22"/>
          <w:szCs w:val="22"/>
        </w:rPr>
      </w:pPr>
      <w:r w:rsidRPr="0049315A">
        <w:rPr>
          <w:rFonts w:asciiTheme="majorHAnsi" w:hAnsiTheme="majorHAnsi" w:cstheme="majorHAnsi"/>
          <w:b/>
          <w:bCs/>
          <w:color w:val="000000"/>
          <w:spacing w:val="-4"/>
          <w:sz w:val="22"/>
          <w:szCs w:val="22"/>
        </w:rPr>
        <w:t>lestep@homefurnishingshalloffame.com</w:t>
      </w:r>
    </w:p>
    <w:p w14:paraId="63226C55" w14:textId="64B8DCF8" w:rsidR="00F547EB" w:rsidRPr="0049315A" w:rsidRDefault="00F547EB" w:rsidP="00F547EB">
      <w:pPr>
        <w:ind w:right="-450"/>
        <w:rPr>
          <w:rFonts w:asciiTheme="majorHAnsi" w:hAnsiTheme="majorHAnsi" w:cstheme="majorHAnsi"/>
          <w:b/>
          <w:bCs/>
          <w:color w:val="000000"/>
          <w:sz w:val="22"/>
          <w:szCs w:val="22"/>
        </w:rPr>
      </w:pP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American Home Furnishings Hall of Fame</w:t>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ab/>
      </w:r>
      <w:r w:rsidR="0049315A">
        <w:rPr>
          <w:rFonts w:asciiTheme="majorHAnsi" w:hAnsiTheme="majorHAnsi" w:cstheme="majorHAnsi"/>
          <w:b/>
          <w:bCs/>
          <w:color w:val="000000"/>
          <w:sz w:val="22"/>
          <w:szCs w:val="22"/>
        </w:rPr>
        <w:tab/>
      </w:r>
      <w:r w:rsidRPr="0049315A">
        <w:rPr>
          <w:rFonts w:asciiTheme="majorHAnsi" w:hAnsiTheme="majorHAnsi" w:cstheme="majorHAnsi"/>
          <w:b/>
          <w:bCs/>
          <w:color w:val="000000"/>
          <w:sz w:val="22"/>
          <w:szCs w:val="22"/>
        </w:rPr>
        <w:t>336.882.5900</w:t>
      </w:r>
    </w:p>
    <w:p w14:paraId="3440E107" w14:textId="77777777" w:rsidR="00F547EB" w:rsidRDefault="00F547EB" w:rsidP="0049315A">
      <w:pPr>
        <w:tabs>
          <w:tab w:val="left" w:pos="1170"/>
        </w:tabs>
        <w:rPr>
          <w:rFonts w:asciiTheme="majorHAnsi" w:hAnsiTheme="majorHAnsi"/>
          <w:b/>
          <w:sz w:val="22"/>
          <w:szCs w:val="22"/>
        </w:rPr>
      </w:pPr>
    </w:p>
    <w:p w14:paraId="49E40916" w14:textId="77777777" w:rsidR="00F547EB" w:rsidRDefault="00F547EB" w:rsidP="006B1ABC">
      <w:pPr>
        <w:tabs>
          <w:tab w:val="left" w:pos="1170"/>
        </w:tabs>
        <w:jc w:val="center"/>
        <w:rPr>
          <w:rFonts w:asciiTheme="majorHAnsi" w:hAnsiTheme="majorHAnsi"/>
          <w:b/>
          <w:sz w:val="22"/>
          <w:szCs w:val="22"/>
        </w:rPr>
      </w:pPr>
    </w:p>
    <w:p w14:paraId="40395580" w14:textId="16E3DD69" w:rsidR="00297611" w:rsidRPr="006B1ABC" w:rsidRDefault="0049315A" w:rsidP="000E2BF7">
      <w:pPr>
        <w:tabs>
          <w:tab w:val="left" w:pos="1170"/>
        </w:tabs>
        <w:ind w:right="-270"/>
        <w:jc w:val="center"/>
        <w:rPr>
          <w:rFonts w:asciiTheme="majorHAnsi" w:hAnsiTheme="majorHAnsi"/>
          <w:b/>
          <w:sz w:val="22"/>
          <w:szCs w:val="22"/>
        </w:rPr>
      </w:pPr>
      <w:r>
        <w:rPr>
          <w:rFonts w:asciiTheme="majorHAnsi" w:hAnsiTheme="majorHAnsi"/>
          <w:b/>
          <w:sz w:val="22"/>
          <w:szCs w:val="22"/>
        </w:rPr>
        <w:t>A RARE LOOK INSIDE THE ORIGINS OF RUG DESIGN:</w:t>
      </w:r>
      <w:r w:rsidR="001D4523">
        <w:rPr>
          <w:rFonts w:asciiTheme="majorHAnsi" w:hAnsiTheme="majorHAnsi"/>
          <w:b/>
          <w:sz w:val="22"/>
          <w:szCs w:val="22"/>
        </w:rPr>
        <w:t xml:space="preserve"> </w:t>
      </w:r>
      <w:r w:rsidR="00E13C4B">
        <w:rPr>
          <w:rFonts w:asciiTheme="majorHAnsi" w:hAnsiTheme="majorHAnsi"/>
          <w:b/>
          <w:sz w:val="22"/>
          <w:szCs w:val="22"/>
        </w:rPr>
        <w:t xml:space="preserve">VINTAGE ‘ART PLATES’ USED TO CREATE </w:t>
      </w:r>
      <w:r w:rsidR="00F547EB">
        <w:rPr>
          <w:rFonts w:asciiTheme="majorHAnsi" w:hAnsiTheme="majorHAnsi"/>
          <w:b/>
          <w:sz w:val="22"/>
          <w:szCs w:val="22"/>
        </w:rPr>
        <w:t>HISTORIC</w:t>
      </w:r>
      <w:r w:rsidR="00BF525B">
        <w:rPr>
          <w:rFonts w:asciiTheme="majorHAnsi" w:hAnsiTheme="majorHAnsi"/>
          <w:b/>
          <w:sz w:val="22"/>
          <w:szCs w:val="22"/>
        </w:rPr>
        <w:t xml:space="preserve">, </w:t>
      </w:r>
      <w:r w:rsidR="00E13C4B">
        <w:rPr>
          <w:rFonts w:asciiTheme="majorHAnsi" w:hAnsiTheme="majorHAnsi"/>
          <w:b/>
          <w:sz w:val="22"/>
          <w:szCs w:val="22"/>
        </w:rPr>
        <w:t>HAND-WOVEN RUGS</w:t>
      </w:r>
      <w:r>
        <w:rPr>
          <w:rFonts w:asciiTheme="majorHAnsi" w:hAnsiTheme="majorHAnsi"/>
          <w:b/>
          <w:sz w:val="22"/>
          <w:szCs w:val="22"/>
        </w:rPr>
        <w:t xml:space="preserve"> OPENS IN AN ORIGINAL </w:t>
      </w:r>
      <w:r w:rsidR="00E13C4B">
        <w:rPr>
          <w:rFonts w:asciiTheme="majorHAnsi" w:hAnsiTheme="majorHAnsi"/>
          <w:b/>
          <w:sz w:val="22"/>
          <w:szCs w:val="22"/>
        </w:rPr>
        <w:t xml:space="preserve">AMERICAN HOME FURNISHINGS </w:t>
      </w:r>
      <w:r w:rsidR="00F547EB">
        <w:rPr>
          <w:rFonts w:asciiTheme="majorHAnsi" w:hAnsiTheme="majorHAnsi"/>
          <w:b/>
          <w:sz w:val="22"/>
          <w:szCs w:val="22"/>
        </w:rPr>
        <w:t xml:space="preserve">HALL </w:t>
      </w:r>
      <w:r w:rsidR="00E13C4B">
        <w:rPr>
          <w:rFonts w:asciiTheme="majorHAnsi" w:hAnsiTheme="majorHAnsi"/>
          <w:b/>
          <w:sz w:val="22"/>
          <w:szCs w:val="22"/>
        </w:rPr>
        <w:t>OF FAME EXHIBIT</w:t>
      </w:r>
    </w:p>
    <w:p w14:paraId="09FF24A9" w14:textId="77777777" w:rsidR="001D7141" w:rsidRPr="006B1ABC" w:rsidRDefault="001D7141" w:rsidP="00F547EB">
      <w:pPr>
        <w:jc w:val="both"/>
        <w:rPr>
          <w:rFonts w:asciiTheme="majorHAnsi" w:hAnsiTheme="majorHAnsi"/>
          <w:sz w:val="22"/>
          <w:szCs w:val="22"/>
        </w:rPr>
      </w:pPr>
    </w:p>
    <w:p w14:paraId="17323F75" w14:textId="26B0B508" w:rsidR="00D42625" w:rsidRDefault="001D7141" w:rsidP="00F547EB">
      <w:pPr>
        <w:ind w:firstLine="720"/>
        <w:jc w:val="both"/>
        <w:rPr>
          <w:rFonts w:asciiTheme="majorHAnsi" w:hAnsiTheme="majorHAnsi"/>
          <w:sz w:val="22"/>
          <w:szCs w:val="22"/>
        </w:rPr>
      </w:pPr>
      <w:r w:rsidRPr="0049315A">
        <w:rPr>
          <w:rFonts w:asciiTheme="majorHAnsi" w:hAnsiTheme="majorHAnsi"/>
          <w:b/>
          <w:bCs/>
          <w:sz w:val="22"/>
          <w:szCs w:val="22"/>
        </w:rPr>
        <w:t xml:space="preserve">HIGH </w:t>
      </w:r>
      <w:r w:rsidRPr="00296CA3">
        <w:rPr>
          <w:rFonts w:asciiTheme="majorHAnsi" w:hAnsiTheme="majorHAnsi"/>
          <w:b/>
          <w:bCs/>
          <w:sz w:val="22"/>
          <w:szCs w:val="22"/>
        </w:rPr>
        <w:t>POINT, N.C.</w:t>
      </w:r>
      <w:r w:rsidR="00297611" w:rsidRPr="00296CA3">
        <w:rPr>
          <w:rFonts w:asciiTheme="majorHAnsi" w:hAnsiTheme="majorHAnsi"/>
          <w:b/>
          <w:bCs/>
          <w:sz w:val="22"/>
          <w:szCs w:val="22"/>
        </w:rPr>
        <w:t xml:space="preserve">, </w:t>
      </w:r>
      <w:r w:rsidR="00A259DF" w:rsidRPr="00296CA3">
        <w:rPr>
          <w:rFonts w:asciiTheme="majorHAnsi" w:hAnsiTheme="majorHAnsi"/>
          <w:b/>
          <w:bCs/>
          <w:sz w:val="22"/>
          <w:szCs w:val="22"/>
        </w:rPr>
        <w:t xml:space="preserve">October </w:t>
      </w:r>
      <w:r w:rsidR="00296CA3" w:rsidRPr="00296CA3">
        <w:rPr>
          <w:rFonts w:asciiTheme="majorHAnsi" w:hAnsiTheme="majorHAnsi"/>
          <w:b/>
          <w:bCs/>
          <w:sz w:val="22"/>
          <w:szCs w:val="22"/>
        </w:rPr>
        <w:t>11</w:t>
      </w:r>
      <w:r w:rsidR="00297611" w:rsidRPr="00296CA3">
        <w:rPr>
          <w:rFonts w:asciiTheme="majorHAnsi" w:hAnsiTheme="majorHAnsi"/>
          <w:b/>
          <w:bCs/>
          <w:sz w:val="22"/>
          <w:szCs w:val="22"/>
        </w:rPr>
        <w:t>, 2023</w:t>
      </w:r>
      <w:r w:rsidRPr="00296CA3">
        <w:rPr>
          <w:rFonts w:asciiTheme="majorHAnsi" w:hAnsiTheme="majorHAnsi"/>
          <w:sz w:val="22"/>
          <w:szCs w:val="22"/>
        </w:rPr>
        <w:t xml:space="preserve"> —</w:t>
      </w:r>
      <w:r w:rsidRPr="006B1ABC">
        <w:rPr>
          <w:rFonts w:asciiTheme="majorHAnsi" w:hAnsiTheme="majorHAnsi"/>
          <w:sz w:val="22"/>
          <w:szCs w:val="22"/>
        </w:rPr>
        <w:t xml:space="preserve"> </w:t>
      </w:r>
      <w:r w:rsidR="00D42625">
        <w:rPr>
          <w:rFonts w:asciiTheme="majorHAnsi" w:hAnsiTheme="majorHAnsi"/>
          <w:sz w:val="22"/>
          <w:szCs w:val="22"/>
        </w:rPr>
        <w:t xml:space="preserve">A collection of rare, hand-painted “art plates” </w:t>
      </w:r>
      <w:r w:rsidR="003356FD">
        <w:rPr>
          <w:rFonts w:asciiTheme="majorHAnsi" w:hAnsiTheme="majorHAnsi"/>
          <w:sz w:val="22"/>
          <w:szCs w:val="22"/>
        </w:rPr>
        <w:t xml:space="preserve">once used to assist in the creation of </w:t>
      </w:r>
      <w:r w:rsidR="00FD2008">
        <w:rPr>
          <w:rFonts w:asciiTheme="majorHAnsi" w:hAnsiTheme="majorHAnsi"/>
          <w:sz w:val="22"/>
          <w:szCs w:val="22"/>
        </w:rPr>
        <w:t xml:space="preserve">intricate, </w:t>
      </w:r>
      <w:r w:rsidR="003356FD">
        <w:rPr>
          <w:rFonts w:asciiTheme="majorHAnsi" w:hAnsiTheme="majorHAnsi"/>
          <w:sz w:val="22"/>
          <w:szCs w:val="22"/>
        </w:rPr>
        <w:t xml:space="preserve">hand-woven rug designs </w:t>
      </w:r>
      <w:r w:rsidR="00D42625">
        <w:rPr>
          <w:rFonts w:asciiTheme="majorHAnsi" w:hAnsiTheme="majorHAnsi"/>
          <w:sz w:val="22"/>
          <w:szCs w:val="22"/>
        </w:rPr>
        <w:t>will be on display in the</w:t>
      </w:r>
      <w:r w:rsidR="003356FD">
        <w:rPr>
          <w:rFonts w:asciiTheme="majorHAnsi" w:hAnsiTheme="majorHAnsi"/>
          <w:sz w:val="22"/>
          <w:szCs w:val="22"/>
        </w:rPr>
        <w:t xml:space="preserve"> </w:t>
      </w:r>
      <w:r w:rsidR="00D42625">
        <w:rPr>
          <w:rFonts w:asciiTheme="majorHAnsi" w:hAnsiTheme="majorHAnsi"/>
          <w:sz w:val="22"/>
          <w:szCs w:val="22"/>
        </w:rPr>
        <w:t>Discovery Center gallery of the American Home Furnishings Hall of Fame in High Point when the High Point Market kicks off on Oct. 14.</w:t>
      </w:r>
    </w:p>
    <w:p w14:paraId="0C0746ED" w14:textId="77777777" w:rsidR="00D42625" w:rsidRDefault="00D42625" w:rsidP="00F547EB">
      <w:pPr>
        <w:ind w:firstLine="720"/>
        <w:jc w:val="both"/>
        <w:rPr>
          <w:rFonts w:asciiTheme="majorHAnsi" w:hAnsiTheme="majorHAnsi"/>
          <w:sz w:val="22"/>
          <w:szCs w:val="22"/>
        </w:rPr>
      </w:pPr>
    </w:p>
    <w:p w14:paraId="2FD87732" w14:textId="19BC3F99" w:rsidR="00D42625" w:rsidRDefault="009F3D69" w:rsidP="00F547EB">
      <w:pPr>
        <w:ind w:firstLine="720"/>
        <w:jc w:val="both"/>
        <w:rPr>
          <w:rFonts w:asciiTheme="majorHAnsi" w:hAnsiTheme="majorHAnsi"/>
          <w:sz w:val="22"/>
          <w:szCs w:val="22"/>
        </w:rPr>
      </w:pPr>
      <w:r>
        <w:rPr>
          <w:rFonts w:asciiTheme="majorHAnsi" w:hAnsiTheme="majorHAnsi"/>
          <w:sz w:val="22"/>
          <w:szCs w:val="22"/>
        </w:rPr>
        <w:t>T</w:t>
      </w:r>
      <w:r w:rsidR="00D42625">
        <w:rPr>
          <w:rFonts w:asciiTheme="majorHAnsi" w:hAnsiTheme="majorHAnsi"/>
          <w:sz w:val="22"/>
          <w:szCs w:val="22"/>
        </w:rPr>
        <w:t xml:space="preserve">he Peykar family, founders of Nourison Home, </w:t>
      </w:r>
      <w:r w:rsidR="00EB5046">
        <w:rPr>
          <w:rFonts w:asciiTheme="majorHAnsi" w:hAnsiTheme="majorHAnsi"/>
          <w:sz w:val="22"/>
          <w:szCs w:val="22"/>
        </w:rPr>
        <w:t>have provided a sampling of original artworks to be featured in the exhibit</w:t>
      </w:r>
      <w:r w:rsidR="00E0561E">
        <w:rPr>
          <w:rFonts w:asciiTheme="majorHAnsi" w:hAnsiTheme="majorHAnsi"/>
          <w:sz w:val="22"/>
          <w:szCs w:val="22"/>
        </w:rPr>
        <w:t>.   These</w:t>
      </w:r>
      <w:r w:rsidR="003356FD">
        <w:rPr>
          <w:rFonts w:asciiTheme="majorHAnsi" w:hAnsiTheme="majorHAnsi"/>
          <w:sz w:val="22"/>
          <w:szCs w:val="22"/>
        </w:rPr>
        <w:t xml:space="preserve"> individually sketched and hand-painted </w:t>
      </w:r>
      <w:r w:rsidR="002B5A4E">
        <w:rPr>
          <w:rFonts w:asciiTheme="majorHAnsi" w:hAnsiTheme="majorHAnsi"/>
          <w:sz w:val="22"/>
          <w:szCs w:val="22"/>
        </w:rPr>
        <w:t>art plates</w:t>
      </w:r>
      <w:r w:rsidR="003356FD">
        <w:rPr>
          <w:rFonts w:asciiTheme="majorHAnsi" w:hAnsiTheme="majorHAnsi"/>
          <w:sz w:val="22"/>
          <w:szCs w:val="22"/>
        </w:rPr>
        <w:t xml:space="preserve"> reflect</w:t>
      </w:r>
      <w:r w:rsidR="00E0561E">
        <w:rPr>
          <w:rFonts w:asciiTheme="majorHAnsi" w:hAnsiTheme="majorHAnsi"/>
          <w:sz w:val="22"/>
          <w:szCs w:val="22"/>
        </w:rPr>
        <w:t xml:space="preserve"> </w:t>
      </w:r>
      <w:r w:rsidR="003C061D">
        <w:rPr>
          <w:rFonts w:asciiTheme="majorHAnsi" w:hAnsiTheme="majorHAnsi"/>
          <w:sz w:val="22"/>
          <w:szCs w:val="22"/>
        </w:rPr>
        <w:t xml:space="preserve">key </w:t>
      </w:r>
      <w:r w:rsidR="003356FD">
        <w:rPr>
          <w:rFonts w:asciiTheme="majorHAnsi" w:hAnsiTheme="majorHAnsi"/>
          <w:sz w:val="22"/>
          <w:szCs w:val="22"/>
        </w:rPr>
        <w:t>periods of rug-making history</w:t>
      </w:r>
      <w:r w:rsidR="003C061D">
        <w:rPr>
          <w:rFonts w:asciiTheme="majorHAnsi" w:hAnsiTheme="majorHAnsi"/>
          <w:sz w:val="22"/>
          <w:szCs w:val="22"/>
        </w:rPr>
        <w:t xml:space="preserve"> and design</w:t>
      </w:r>
      <w:r w:rsidR="003356FD">
        <w:rPr>
          <w:rFonts w:asciiTheme="majorHAnsi" w:hAnsiTheme="majorHAnsi"/>
          <w:sz w:val="22"/>
          <w:szCs w:val="22"/>
        </w:rPr>
        <w:t xml:space="preserve">. </w:t>
      </w:r>
      <w:r w:rsidR="00952043">
        <w:rPr>
          <w:rFonts w:asciiTheme="majorHAnsi" w:hAnsiTheme="majorHAnsi"/>
          <w:sz w:val="22"/>
          <w:szCs w:val="22"/>
        </w:rPr>
        <w:t>T</w:t>
      </w:r>
      <w:r w:rsidR="003356FD">
        <w:rPr>
          <w:rFonts w:asciiTheme="majorHAnsi" w:hAnsiTheme="majorHAnsi"/>
          <w:sz w:val="22"/>
          <w:szCs w:val="22"/>
        </w:rPr>
        <w:t>he plates</w:t>
      </w:r>
      <w:r w:rsidR="00952043">
        <w:rPr>
          <w:rFonts w:asciiTheme="majorHAnsi" w:hAnsiTheme="majorHAnsi"/>
          <w:sz w:val="22"/>
          <w:szCs w:val="22"/>
        </w:rPr>
        <w:t>, drawn nearly a century ago,</w:t>
      </w:r>
      <w:r w:rsidR="003356FD">
        <w:rPr>
          <w:rFonts w:asciiTheme="majorHAnsi" w:hAnsiTheme="majorHAnsi"/>
          <w:sz w:val="22"/>
          <w:szCs w:val="22"/>
        </w:rPr>
        <w:t xml:space="preserve"> have been carefully preserved by </w:t>
      </w:r>
      <w:r w:rsidR="003C061D">
        <w:rPr>
          <w:rFonts w:asciiTheme="majorHAnsi" w:hAnsiTheme="majorHAnsi"/>
          <w:sz w:val="22"/>
          <w:szCs w:val="22"/>
        </w:rPr>
        <w:t xml:space="preserve">the Peykar family, </w:t>
      </w:r>
      <w:r w:rsidR="00094669">
        <w:rPr>
          <w:rFonts w:asciiTheme="majorHAnsi" w:hAnsiTheme="majorHAnsi"/>
          <w:sz w:val="22"/>
          <w:szCs w:val="22"/>
        </w:rPr>
        <w:t xml:space="preserve">and </w:t>
      </w:r>
      <w:r w:rsidR="003C061D">
        <w:rPr>
          <w:rFonts w:asciiTheme="majorHAnsi" w:hAnsiTheme="majorHAnsi"/>
          <w:sz w:val="22"/>
          <w:szCs w:val="22"/>
        </w:rPr>
        <w:t>provi</w:t>
      </w:r>
      <w:r w:rsidR="00094669">
        <w:rPr>
          <w:rFonts w:asciiTheme="majorHAnsi" w:hAnsiTheme="majorHAnsi"/>
          <w:sz w:val="22"/>
          <w:szCs w:val="22"/>
        </w:rPr>
        <w:t>de</w:t>
      </w:r>
      <w:r w:rsidR="003C061D">
        <w:rPr>
          <w:rFonts w:asciiTheme="majorHAnsi" w:hAnsiTheme="majorHAnsi"/>
          <w:sz w:val="22"/>
          <w:szCs w:val="22"/>
        </w:rPr>
        <w:t xml:space="preserve"> a rare glimpse into both the evolution of rug design as well as its deep connection to </w:t>
      </w:r>
      <w:r w:rsidR="005E4B41">
        <w:rPr>
          <w:rFonts w:asciiTheme="majorHAnsi" w:hAnsiTheme="majorHAnsi"/>
          <w:sz w:val="22"/>
          <w:szCs w:val="22"/>
        </w:rPr>
        <w:t xml:space="preserve">global </w:t>
      </w:r>
      <w:r w:rsidR="003C061D">
        <w:rPr>
          <w:rFonts w:asciiTheme="majorHAnsi" w:hAnsiTheme="majorHAnsi"/>
          <w:sz w:val="22"/>
          <w:szCs w:val="22"/>
        </w:rPr>
        <w:t>culture and history.</w:t>
      </w:r>
    </w:p>
    <w:p w14:paraId="130DA0C2" w14:textId="77777777" w:rsidR="003C061D" w:rsidRDefault="003C061D" w:rsidP="00F547EB">
      <w:pPr>
        <w:ind w:firstLine="720"/>
        <w:jc w:val="both"/>
        <w:rPr>
          <w:rFonts w:asciiTheme="majorHAnsi" w:hAnsiTheme="majorHAnsi"/>
          <w:sz w:val="22"/>
          <w:szCs w:val="22"/>
        </w:rPr>
      </w:pPr>
    </w:p>
    <w:p w14:paraId="751727DE" w14:textId="6CDC58A4" w:rsidR="003C061D" w:rsidRDefault="003C061D" w:rsidP="00F547EB">
      <w:pPr>
        <w:ind w:firstLine="720"/>
        <w:jc w:val="both"/>
        <w:rPr>
          <w:rFonts w:asciiTheme="majorHAnsi" w:hAnsiTheme="majorHAnsi"/>
          <w:sz w:val="22"/>
          <w:szCs w:val="22"/>
        </w:rPr>
      </w:pPr>
      <w:r>
        <w:rPr>
          <w:rFonts w:asciiTheme="majorHAnsi" w:hAnsiTheme="majorHAnsi"/>
          <w:sz w:val="22"/>
          <w:szCs w:val="22"/>
        </w:rPr>
        <w:t xml:space="preserve">“From their humble origins as a means of comfort, rugs and carpets have undergone many evolutions — from status symbols and elaborate works of art to today, a staple in modern spaces and lifestyles,” says </w:t>
      </w:r>
      <w:r w:rsidR="002B5A4E">
        <w:rPr>
          <w:rFonts w:asciiTheme="majorHAnsi" w:hAnsiTheme="majorHAnsi"/>
          <w:sz w:val="22"/>
          <w:szCs w:val="22"/>
        </w:rPr>
        <w:t xml:space="preserve">Nourison </w:t>
      </w:r>
      <w:r w:rsidR="0049315A">
        <w:rPr>
          <w:rFonts w:asciiTheme="majorHAnsi" w:hAnsiTheme="majorHAnsi"/>
          <w:sz w:val="22"/>
          <w:szCs w:val="22"/>
        </w:rPr>
        <w:t xml:space="preserve">Home </w:t>
      </w:r>
      <w:r w:rsidR="002B5A4E">
        <w:rPr>
          <w:rFonts w:asciiTheme="majorHAnsi" w:hAnsiTheme="majorHAnsi"/>
          <w:sz w:val="22"/>
          <w:szCs w:val="22"/>
        </w:rPr>
        <w:t xml:space="preserve">Chairman </w:t>
      </w:r>
      <w:r>
        <w:rPr>
          <w:rFonts w:asciiTheme="majorHAnsi" w:hAnsiTheme="majorHAnsi"/>
          <w:sz w:val="22"/>
          <w:szCs w:val="22"/>
        </w:rPr>
        <w:t>Alex Peykar</w:t>
      </w:r>
      <w:r w:rsidR="00364508">
        <w:rPr>
          <w:rFonts w:asciiTheme="majorHAnsi" w:hAnsiTheme="majorHAnsi"/>
          <w:sz w:val="22"/>
          <w:szCs w:val="22"/>
        </w:rPr>
        <w:t>.</w:t>
      </w:r>
      <w:r>
        <w:rPr>
          <w:rFonts w:asciiTheme="majorHAnsi" w:hAnsiTheme="majorHAnsi"/>
          <w:sz w:val="22"/>
          <w:szCs w:val="22"/>
        </w:rPr>
        <w:t xml:space="preserve"> </w:t>
      </w:r>
      <w:r w:rsidR="005E4B41">
        <w:rPr>
          <w:rFonts w:asciiTheme="majorHAnsi" w:hAnsiTheme="majorHAnsi"/>
          <w:sz w:val="22"/>
          <w:szCs w:val="22"/>
        </w:rPr>
        <w:t>“</w:t>
      </w:r>
      <w:r>
        <w:rPr>
          <w:rFonts w:asciiTheme="majorHAnsi" w:hAnsiTheme="majorHAnsi"/>
          <w:sz w:val="22"/>
          <w:szCs w:val="22"/>
        </w:rPr>
        <w:t xml:space="preserve">While advances in engineering have made rug design faster than ever, the </w:t>
      </w:r>
      <w:r w:rsidR="002B5A4E">
        <w:rPr>
          <w:rFonts w:asciiTheme="majorHAnsi" w:hAnsiTheme="majorHAnsi"/>
          <w:sz w:val="22"/>
          <w:szCs w:val="22"/>
        </w:rPr>
        <w:t xml:space="preserve">ideas for the </w:t>
      </w:r>
      <w:r>
        <w:rPr>
          <w:rFonts w:asciiTheme="majorHAnsi" w:hAnsiTheme="majorHAnsi"/>
          <w:sz w:val="22"/>
          <w:szCs w:val="22"/>
        </w:rPr>
        <w:t>original carpets were borne out of individually sketched and hand-painted plates.”</w:t>
      </w:r>
    </w:p>
    <w:p w14:paraId="799C8979" w14:textId="77777777" w:rsidR="003C061D" w:rsidRDefault="003C061D" w:rsidP="00F547EB">
      <w:pPr>
        <w:ind w:firstLine="720"/>
        <w:jc w:val="both"/>
        <w:rPr>
          <w:rFonts w:asciiTheme="majorHAnsi" w:hAnsiTheme="majorHAnsi"/>
          <w:sz w:val="22"/>
          <w:szCs w:val="22"/>
        </w:rPr>
      </w:pPr>
    </w:p>
    <w:p w14:paraId="6F90B637" w14:textId="62A4794D" w:rsidR="002B5A4E" w:rsidRDefault="003C061D" w:rsidP="00F547EB">
      <w:pPr>
        <w:ind w:firstLine="720"/>
        <w:jc w:val="both"/>
        <w:rPr>
          <w:rFonts w:asciiTheme="majorHAnsi" w:hAnsiTheme="majorHAnsi"/>
          <w:sz w:val="22"/>
          <w:szCs w:val="22"/>
        </w:rPr>
      </w:pPr>
      <w:r>
        <w:rPr>
          <w:rFonts w:asciiTheme="majorHAnsi" w:hAnsiTheme="majorHAnsi"/>
          <w:sz w:val="22"/>
          <w:szCs w:val="22"/>
        </w:rPr>
        <w:t>According to Peykar, many of the plates in</w:t>
      </w:r>
      <w:r w:rsidR="0049315A">
        <w:rPr>
          <w:rFonts w:asciiTheme="majorHAnsi" w:hAnsiTheme="majorHAnsi"/>
          <w:sz w:val="22"/>
          <w:szCs w:val="22"/>
        </w:rPr>
        <w:t xml:space="preserve"> the</w:t>
      </w:r>
      <w:r>
        <w:rPr>
          <w:rFonts w:asciiTheme="majorHAnsi" w:hAnsiTheme="majorHAnsi"/>
          <w:sz w:val="22"/>
          <w:szCs w:val="22"/>
        </w:rPr>
        <w:t xml:space="preserve"> Nourison Hom</w:t>
      </w:r>
      <w:r w:rsidR="0049315A">
        <w:rPr>
          <w:rFonts w:asciiTheme="majorHAnsi" w:hAnsiTheme="majorHAnsi"/>
          <w:sz w:val="22"/>
          <w:szCs w:val="22"/>
        </w:rPr>
        <w:t>e</w:t>
      </w:r>
      <w:r>
        <w:rPr>
          <w:rFonts w:asciiTheme="majorHAnsi" w:hAnsiTheme="majorHAnsi"/>
          <w:sz w:val="22"/>
          <w:szCs w:val="22"/>
        </w:rPr>
        <w:t xml:space="preserve"> collection were drawn nearly 100 years ago and pay homage to even earlier design eras. </w:t>
      </w:r>
      <w:r w:rsidR="00364508">
        <w:rPr>
          <w:rFonts w:asciiTheme="majorHAnsi" w:hAnsiTheme="majorHAnsi"/>
          <w:sz w:val="22"/>
          <w:szCs w:val="22"/>
        </w:rPr>
        <w:t>The plates reflect both the skill of the artist</w:t>
      </w:r>
      <w:r w:rsidR="005E4B41">
        <w:rPr>
          <w:rFonts w:asciiTheme="majorHAnsi" w:hAnsiTheme="majorHAnsi"/>
          <w:sz w:val="22"/>
          <w:szCs w:val="22"/>
        </w:rPr>
        <w:t>s</w:t>
      </w:r>
      <w:r w:rsidR="00364508">
        <w:rPr>
          <w:rFonts w:asciiTheme="majorHAnsi" w:hAnsiTheme="majorHAnsi"/>
          <w:sz w:val="22"/>
          <w:szCs w:val="22"/>
        </w:rPr>
        <w:t xml:space="preserve"> as well as the painstaking craftmanship that goes into making </w:t>
      </w:r>
      <w:r w:rsidR="00701099">
        <w:rPr>
          <w:rFonts w:asciiTheme="majorHAnsi" w:hAnsiTheme="majorHAnsi"/>
          <w:sz w:val="22"/>
          <w:szCs w:val="22"/>
        </w:rPr>
        <w:t xml:space="preserve">high-quality </w:t>
      </w:r>
      <w:r w:rsidR="00364508">
        <w:rPr>
          <w:rFonts w:asciiTheme="majorHAnsi" w:hAnsiTheme="majorHAnsi"/>
          <w:sz w:val="22"/>
          <w:szCs w:val="22"/>
        </w:rPr>
        <w:t>rugs.</w:t>
      </w:r>
    </w:p>
    <w:p w14:paraId="5260E45E" w14:textId="77777777" w:rsidR="002B5A4E" w:rsidRDefault="002B5A4E" w:rsidP="00F547EB">
      <w:pPr>
        <w:ind w:firstLine="720"/>
        <w:jc w:val="both"/>
        <w:rPr>
          <w:rFonts w:asciiTheme="majorHAnsi" w:hAnsiTheme="majorHAnsi"/>
          <w:sz w:val="22"/>
          <w:szCs w:val="22"/>
        </w:rPr>
      </w:pPr>
    </w:p>
    <w:p w14:paraId="4A38DCD1" w14:textId="126EC728" w:rsidR="002B5A4E" w:rsidRDefault="003C061D" w:rsidP="00F547EB">
      <w:pPr>
        <w:ind w:firstLine="720"/>
        <w:jc w:val="both"/>
        <w:rPr>
          <w:rFonts w:asciiTheme="majorHAnsi" w:hAnsiTheme="majorHAnsi"/>
          <w:sz w:val="22"/>
          <w:szCs w:val="22"/>
        </w:rPr>
      </w:pPr>
      <w:r>
        <w:rPr>
          <w:rFonts w:asciiTheme="majorHAnsi" w:hAnsiTheme="majorHAnsi"/>
          <w:sz w:val="22"/>
          <w:szCs w:val="22"/>
        </w:rPr>
        <w:t>“</w:t>
      </w:r>
      <w:r w:rsidR="00FD2008">
        <w:rPr>
          <w:rFonts w:asciiTheme="majorHAnsi" w:hAnsiTheme="majorHAnsi"/>
          <w:sz w:val="22"/>
          <w:szCs w:val="22"/>
        </w:rPr>
        <w:t xml:space="preserve">Rug making </w:t>
      </w:r>
      <w:r w:rsidR="00BF525B">
        <w:rPr>
          <w:rFonts w:asciiTheme="majorHAnsi" w:hAnsiTheme="majorHAnsi"/>
          <w:sz w:val="22"/>
          <w:szCs w:val="22"/>
        </w:rPr>
        <w:t xml:space="preserve">truly </w:t>
      </w:r>
      <w:r w:rsidR="00FD2008">
        <w:rPr>
          <w:rFonts w:asciiTheme="majorHAnsi" w:hAnsiTheme="majorHAnsi"/>
          <w:sz w:val="22"/>
          <w:szCs w:val="22"/>
        </w:rPr>
        <w:t>is an art</w:t>
      </w:r>
      <w:r w:rsidR="002B5A4E">
        <w:rPr>
          <w:rFonts w:asciiTheme="majorHAnsi" w:hAnsiTheme="majorHAnsi"/>
          <w:sz w:val="22"/>
          <w:szCs w:val="22"/>
        </w:rPr>
        <w:t>,” he says. “</w:t>
      </w:r>
      <w:r w:rsidR="00D80758">
        <w:rPr>
          <w:rFonts w:asciiTheme="majorHAnsi" w:hAnsiTheme="majorHAnsi"/>
          <w:sz w:val="22"/>
          <w:szCs w:val="22"/>
        </w:rPr>
        <w:t>The first step to crafting all rugs begins with tracing. Artists start by drawing on a sheet of tracing paper, fusing aspects of traditional design with the artist’s personal style. The tracing paper allows the artist</w:t>
      </w:r>
      <w:r w:rsidR="005E4B41">
        <w:rPr>
          <w:rFonts w:asciiTheme="majorHAnsi" w:hAnsiTheme="majorHAnsi"/>
          <w:sz w:val="22"/>
          <w:szCs w:val="22"/>
        </w:rPr>
        <w:t>s</w:t>
      </w:r>
      <w:r w:rsidR="00D80758">
        <w:rPr>
          <w:rFonts w:asciiTheme="majorHAnsi" w:hAnsiTheme="majorHAnsi"/>
          <w:sz w:val="22"/>
          <w:szCs w:val="22"/>
        </w:rPr>
        <w:t xml:space="preserve"> to combine different motifs to create new, original </w:t>
      </w:r>
      <w:r w:rsidR="002B5A4E">
        <w:rPr>
          <w:rFonts w:asciiTheme="majorHAnsi" w:hAnsiTheme="majorHAnsi"/>
          <w:sz w:val="22"/>
          <w:szCs w:val="22"/>
        </w:rPr>
        <w:t>artworks.”</w:t>
      </w:r>
    </w:p>
    <w:p w14:paraId="1D9EDDA5" w14:textId="77777777" w:rsidR="002B5A4E" w:rsidRDefault="002B5A4E" w:rsidP="00F547EB">
      <w:pPr>
        <w:ind w:firstLine="720"/>
        <w:jc w:val="both"/>
        <w:rPr>
          <w:rFonts w:asciiTheme="majorHAnsi" w:hAnsiTheme="majorHAnsi"/>
          <w:sz w:val="22"/>
          <w:szCs w:val="22"/>
        </w:rPr>
      </w:pPr>
    </w:p>
    <w:p w14:paraId="1DB19496" w14:textId="43161C09" w:rsidR="00D80758" w:rsidRDefault="00D80758" w:rsidP="00F547EB">
      <w:pPr>
        <w:ind w:firstLine="720"/>
        <w:jc w:val="both"/>
        <w:rPr>
          <w:rFonts w:asciiTheme="majorHAnsi" w:hAnsiTheme="majorHAnsi"/>
          <w:sz w:val="22"/>
          <w:szCs w:val="22"/>
        </w:rPr>
      </w:pPr>
      <w:r>
        <w:rPr>
          <w:rFonts w:asciiTheme="majorHAnsi" w:hAnsiTheme="majorHAnsi"/>
          <w:sz w:val="22"/>
          <w:szCs w:val="22"/>
        </w:rPr>
        <w:t xml:space="preserve">After tracing, </w:t>
      </w:r>
      <w:r w:rsidR="002B5A4E">
        <w:rPr>
          <w:rFonts w:asciiTheme="majorHAnsi" w:hAnsiTheme="majorHAnsi"/>
          <w:sz w:val="22"/>
          <w:szCs w:val="22"/>
        </w:rPr>
        <w:t>artists</w:t>
      </w:r>
      <w:r>
        <w:rPr>
          <w:rFonts w:asciiTheme="majorHAnsi" w:hAnsiTheme="majorHAnsi"/>
          <w:sz w:val="22"/>
          <w:szCs w:val="22"/>
        </w:rPr>
        <w:t xml:space="preserve"> </w:t>
      </w:r>
      <w:r w:rsidR="005E4B41">
        <w:rPr>
          <w:rFonts w:asciiTheme="majorHAnsi" w:hAnsiTheme="majorHAnsi"/>
          <w:sz w:val="22"/>
          <w:szCs w:val="22"/>
        </w:rPr>
        <w:t>draft</w:t>
      </w:r>
      <w:r>
        <w:rPr>
          <w:rFonts w:asciiTheme="majorHAnsi" w:hAnsiTheme="majorHAnsi"/>
          <w:sz w:val="22"/>
          <w:szCs w:val="22"/>
        </w:rPr>
        <w:t xml:space="preserve"> notes regarding color and scale to be used to create a full-s</w:t>
      </w:r>
      <w:r w:rsidR="002B5A4E">
        <w:rPr>
          <w:rFonts w:asciiTheme="majorHAnsi" w:hAnsiTheme="majorHAnsi"/>
          <w:sz w:val="22"/>
          <w:szCs w:val="22"/>
        </w:rPr>
        <w:t>ized</w:t>
      </w:r>
      <w:r>
        <w:rPr>
          <w:rFonts w:asciiTheme="majorHAnsi" w:hAnsiTheme="majorHAnsi"/>
          <w:sz w:val="22"/>
          <w:szCs w:val="22"/>
        </w:rPr>
        <w:t xml:space="preserve"> plate of the rug. In handmade rug factories, one </w:t>
      </w:r>
      <w:r w:rsidR="002B5A4E">
        <w:rPr>
          <w:rFonts w:asciiTheme="majorHAnsi" w:hAnsiTheme="majorHAnsi"/>
          <w:sz w:val="22"/>
          <w:szCs w:val="22"/>
        </w:rPr>
        <w:t>master singer</w:t>
      </w:r>
      <w:r>
        <w:rPr>
          <w:rFonts w:asciiTheme="majorHAnsi" w:hAnsiTheme="majorHAnsi"/>
          <w:sz w:val="22"/>
          <w:szCs w:val="22"/>
        </w:rPr>
        <w:t xml:space="preserve"> calls out each color noted on the full-scale plate, each of which represents </w:t>
      </w:r>
      <w:r w:rsidR="002B5A4E">
        <w:rPr>
          <w:rFonts w:asciiTheme="majorHAnsi" w:hAnsiTheme="majorHAnsi"/>
          <w:sz w:val="22"/>
          <w:szCs w:val="22"/>
        </w:rPr>
        <w:t>a</w:t>
      </w:r>
      <w:r>
        <w:rPr>
          <w:rFonts w:asciiTheme="majorHAnsi" w:hAnsiTheme="majorHAnsi"/>
          <w:sz w:val="22"/>
          <w:szCs w:val="22"/>
        </w:rPr>
        <w:t xml:space="preserve"> knot woven in</w:t>
      </w:r>
      <w:r w:rsidR="005E4B41">
        <w:rPr>
          <w:rFonts w:asciiTheme="majorHAnsi" w:hAnsiTheme="majorHAnsi"/>
          <w:sz w:val="22"/>
          <w:szCs w:val="22"/>
        </w:rPr>
        <w:t>to</w:t>
      </w:r>
      <w:r>
        <w:rPr>
          <w:rFonts w:asciiTheme="majorHAnsi" w:hAnsiTheme="majorHAnsi"/>
          <w:sz w:val="22"/>
          <w:szCs w:val="22"/>
        </w:rPr>
        <w:t xml:space="preserve"> th</w:t>
      </w:r>
      <w:r w:rsidR="002B5A4E">
        <w:rPr>
          <w:rFonts w:asciiTheme="majorHAnsi" w:hAnsiTheme="majorHAnsi"/>
          <w:sz w:val="22"/>
          <w:szCs w:val="22"/>
        </w:rPr>
        <w:t>e</w:t>
      </w:r>
      <w:r>
        <w:rPr>
          <w:rFonts w:asciiTheme="majorHAnsi" w:hAnsiTheme="majorHAnsi"/>
          <w:sz w:val="22"/>
          <w:szCs w:val="22"/>
        </w:rPr>
        <w:t xml:space="preserve"> final rug</w:t>
      </w:r>
      <w:r w:rsidR="00701099">
        <w:rPr>
          <w:rFonts w:asciiTheme="majorHAnsi" w:hAnsiTheme="majorHAnsi"/>
          <w:sz w:val="22"/>
          <w:szCs w:val="22"/>
        </w:rPr>
        <w:t>, Peykar says.</w:t>
      </w:r>
    </w:p>
    <w:p w14:paraId="40A74336" w14:textId="77777777" w:rsidR="00D42625" w:rsidRDefault="00D42625" w:rsidP="00F547EB">
      <w:pPr>
        <w:ind w:firstLine="720"/>
        <w:jc w:val="both"/>
        <w:rPr>
          <w:rFonts w:asciiTheme="majorHAnsi" w:hAnsiTheme="majorHAnsi"/>
          <w:sz w:val="22"/>
          <w:szCs w:val="22"/>
        </w:rPr>
      </w:pPr>
    </w:p>
    <w:p w14:paraId="726D99EB" w14:textId="4D032A54" w:rsidR="00BF525B" w:rsidRDefault="002B5A4E" w:rsidP="00F547EB">
      <w:pPr>
        <w:ind w:firstLine="720"/>
        <w:jc w:val="both"/>
        <w:rPr>
          <w:rFonts w:asciiTheme="majorHAnsi" w:hAnsiTheme="majorHAnsi"/>
          <w:sz w:val="22"/>
          <w:szCs w:val="22"/>
        </w:rPr>
      </w:pPr>
      <w:r>
        <w:rPr>
          <w:rFonts w:asciiTheme="majorHAnsi" w:hAnsiTheme="majorHAnsi"/>
          <w:sz w:val="22"/>
          <w:szCs w:val="22"/>
        </w:rPr>
        <w:t xml:space="preserve">In the special </w:t>
      </w:r>
      <w:r w:rsidR="005E4B41">
        <w:rPr>
          <w:rFonts w:asciiTheme="majorHAnsi" w:hAnsiTheme="majorHAnsi"/>
          <w:sz w:val="22"/>
          <w:szCs w:val="22"/>
        </w:rPr>
        <w:t xml:space="preserve">Discovery Center </w:t>
      </w:r>
      <w:r>
        <w:rPr>
          <w:rFonts w:asciiTheme="majorHAnsi" w:hAnsiTheme="majorHAnsi"/>
          <w:sz w:val="22"/>
          <w:szCs w:val="22"/>
        </w:rPr>
        <w:t>exhibit at the Hall of Fame, visitors will see</w:t>
      </w:r>
      <w:r w:rsidR="00BF525B">
        <w:rPr>
          <w:rFonts w:asciiTheme="majorHAnsi" w:hAnsiTheme="majorHAnsi"/>
          <w:sz w:val="22"/>
          <w:szCs w:val="22"/>
        </w:rPr>
        <w:t xml:space="preserve"> </w:t>
      </w:r>
      <w:r>
        <w:rPr>
          <w:rFonts w:asciiTheme="majorHAnsi" w:hAnsiTheme="majorHAnsi"/>
          <w:sz w:val="22"/>
          <w:szCs w:val="22"/>
        </w:rPr>
        <w:t xml:space="preserve">rare </w:t>
      </w:r>
      <w:r w:rsidR="00BF525B">
        <w:rPr>
          <w:rFonts w:asciiTheme="majorHAnsi" w:hAnsiTheme="majorHAnsi"/>
          <w:sz w:val="22"/>
          <w:szCs w:val="22"/>
        </w:rPr>
        <w:t>examples of</w:t>
      </w:r>
      <w:r w:rsidR="005E4B41">
        <w:rPr>
          <w:rFonts w:asciiTheme="majorHAnsi" w:hAnsiTheme="majorHAnsi"/>
          <w:sz w:val="22"/>
          <w:szCs w:val="22"/>
        </w:rPr>
        <w:t xml:space="preserve"> </w:t>
      </w:r>
      <w:r w:rsidR="007C0FF1">
        <w:rPr>
          <w:rFonts w:asciiTheme="majorHAnsi" w:hAnsiTheme="majorHAnsi"/>
          <w:sz w:val="22"/>
          <w:szCs w:val="22"/>
        </w:rPr>
        <w:t xml:space="preserve">art plates incorporating </w:t>
      </w:r>
      <w:r w:rsidR="005E4B41">
        <w:rPr>
          <w:rFonts w:asciiTheme="majorHAnsi" w:hAnsiTheme="majorHAnsi"/>
          <w:sz w:val="22"/>
          <w:szCs w:val="22"/>
        </w:rPr>
        <w:t xml:space="preserve">these </w:t>
      </w:r>
      <w:r w:rsidR="00474651">
        <w:rPr>
          <w:rFonts w:asciiTheme="majorHAnsi" w:hAnsiTheme="majorHAnsi"/>
          <w:sz w:val="22"/>
          <w:szCs w:val="22"/>
        </w:rPr>
        <w:t xml:space="preserve">rug </w:t>
      </w:r>
      <w:r w:rsidR="005E4B41">
        <w:rPr>
          <w:rFonts w:asciiTheme="majorHAnsi" w:hAnsiTheme="majorHAnsi"/>
          <w:sz w:val="22"/>
          <w:szCs w:val="22"/>
        </w:rPr>
        <w:t>designs</w:t>
      </w:r>
      <w:r w:rsidR="00BF525B">
        <w:rPr>
          <w:rFonts w:asciiTheme="majorHAnsi" w:hAnsiTheme="majorHAnsi"/>
          <w:sz w:val="22"/>
          <w:szCs w:val="22"/>
        </w:rPr>
        <w:t>:</w:t>
      </w:r>
    </w:p>
    <w:p w14:paraId="1FBBB3EB" w14:textId="77777777" w:rsidR="004F3F0D" w:rsidRDefault="004F3F0D" w:rsidP="00F547EB">
      <w:pPr>
        <w:ind w:firstLine="720"/>
        <w:jc w:val="both"/>
        <w:rPr>
          <w:rFonts w:asciiTheme="majorHAnsi" w:hAnsiTheme="majorHAnsi"/>
          <w:sz w:val="22"/>
          <w:szCs w:val="22"/>
        </w:rPr>
      </w:pPr>
    </w:p>
    <w:p w14:paraId="1F2BFDBC" w14:textId="225D972C" w:rsidR="004F3F0D" w:rsidRPr="001D17B9" w:rsidRDefault="004F3F0D" w:rsidP="00F547EB">
      <w:pPr>
        <w:pStyle w:val="ListParagraph"/>
        <w:numPr>
          <w:ilvl w:val="0"/>
          <w:numId w:val="2"/>
        </w:numPr>
        <w:jc w:val="both"/>
        <w:rPr>
          <w:rFonts w:asciiTheme="majorHAnsi" w:hAnsiTheme="majorHAnsi"/>
          <w:sz w:val="22"/>
          <w:szCs w:val="22"/>
        </w:rPr>
      </w:pPr>
      <w:proofErr w:type="spellStart"/>
      <w:r w:rsidRPr="00364508">
        <w:rPr>
          <w:rFonts w:asciiTheme="majorHAnsi" w:hAnsiTheme="majorHAnsi"/>
          <w:b/>
          <w:bCs/>
          <w:sz w:val="22"/>
          <w:szCs w:val="22"/>
        </w:rPr>
        <w:t>Aradabil</w:t>
      </w:r>
      <w:proofErr w:type="spellEnd"/>
      <w:r w:rsidRPr="00364508">
        <w:rPr>
          <w:rFonts w:asciiTheme="majorHAnsi" w:hAnsiTheme="majorHAnsi"/>
          <w:b/>
          <w:bCs/>
          <w:sz w:val="22"/>
          <w:szCs w:val="22"/>
        </w:rPr>
        <w:t>:</w:t>
      </w:r>
      <w:r w:rsidRPr="001D17B9">
        <w:rPr>
          <w:rFonts w:asciiTheme="majorHAnsi" w:hAnsiTheme="majorHAnsi"/>
          <w:sz w:val="22"/>
          <w:szCs w:val="22"/>
        </w:rPr>
        <w:t xml:space="preserve"> Inspired by the “Oldest Dated Carpet in the World,” the Ardabil Carpet was woven as part of a pair near the city of Kashan around 1539 to 1540 CE. While the original reason these rugs were crafted is contested, many believe them to have been a gift to Sheikh</w:t>
      </w:r>
      <w:r w:rsidR="00474651">
        <w:rPr>
          <w:rFonts w:asciiTheme="majorHAnsi" w:hAnsiTheme="majorHAnsi"/>
          <w:sz w:val="22"/>
          <w:szCs w:val="22"/>
        </w:rPr>
        <w:t xml:space="preserve"> </w:t>
      </w:r>
      <w:r w:rsidRPr="001D17B9">
        <w:rPr>
          <w:rFonts w:asciiTheme="majorHAnsi" w:hAnsiTheme="majorHAnsi"/>
          <w:sz w:val="22"/>
          <w:szCs w:val="22"/>
        </w:rPr>
        <w:t>Safi</w:t>
      </w:r>
      <w:r w:rsidR="00474651">
        <w:rPr>
          <w:rFonts w:asciiTheme="majorHAnsi" w:hAnsiTheme="majorHAnsi"/>
          <w:sz w:val="22"/>
          <w:szCs w:val="22"/>
        </w:rPr>
        <w:t xml:space="preserve"> </w:t>
      </w:r>
      <w:r w:rsidRPr="001D17B9">
        <w:rPr>
          <w:rFonts w:asciiTheme="majorHAnsi" w:hAnsiTheme="majorHAnsi"/>
          <w:sz w:val="22"/>
          <w:szCs w:val="22"/>
        </w:rPr>
        <w:t>a</w:t>
      </w:r>
      <w:r w:rsidR="00474651">
        <w:rPr>
          <w:rFonts w:asciiTheme="majorHAnsi" w:hAnsiTheme="majorHAnsi"/>
          <w:sz w:val="22"/>
          <w:szCs w:val="22"/>
        </w:rPr>
        <w:t>l</w:t>
      </w:r>
      <w:r w:rsidRPr="001D17B9">
        <w:rPr>
          <w:rFonts w:asciiTheme="majorHAnsi" w:hAnsiTheme="majorHAnsi"/>
          <w:sz w:val="22"/>
          <w:szCs w:val="22"/>
        </w:rPr>
        <w:t xml:space="preserve">-Din in </w:t>
      </w:r>
      <w:proofErr w:type="spellStart"/>
      <w:r w:rsidRPr="001D17B9">
        <w:rPr>
          <w:rFonts w:asciiTheme="majorHAnsi" w:hAnsiTheme="majorHAnsi"/>
          <w:sz w:val="22"/>
          <w:szCs w:val="22"/>
        </w:rPr>
        <w:t>Ar</w:t>
      </w:r>
      <w:r w:rsidR="00474651">
        <w:rPr>
          <w:rFonts w:asciiTheme="majorHAnsi" w:hAnsiTheme="majorHAnsi"/>
          <w:sz w:val="22"/>
          <w:szCs w:val="22"/>
        </w:rPr>
        <w:t>a</w:t>
      </w:r>
      <w:r w:rsidRPr="001D17B9">
        <w:rPr>
          <w:rFonts w:asciiTheme="majorHAnsi" w:hAnsiTheme="majorHAnsi"/>
          <w:sz w:val="22"/>
          <w:szCs w:val="22"/>
        </w:rPr>
        <w:t>dabil</w:t>
      </w:r>
      <w:proofErr w:type="spellEnd"/>
      <w:r w:rsidRPr="001D17B9">
        <w:rPr>
          <w:rFonts w:asciiTheme="majorHAnsi" w:hAnsiTheme="majorHAnsi"/>
          <w:sz w:val="22"/>
          <w:szCs w:val="22"/>
        </w:rPr>
        <w:t xml:space="preserve">. </w:t>
      </w:r>
      <w:r w:rsidRPr="001D17B9">
        <w:rPr>
          <w:rFonts w:asciiTheme="majorHAnsi" w:hAnsiTheme="majorHAnsi"/>
          <w:sz w:val="22"/>
          <w:szCs w:val="22"/>
        </w:rPr>
        <w:lastRenderedPageBreak/>
        <w:t xml:space="preserve">The hand-drawn replicas </w:t>
      </w:r>
      <w:r>
        <w:rPr>
          <w:rFonts w:asciiTheme="majorHAnsi" w:hAnsiTheme="majorHAnsi"/>
          <w:sz w:val="22"/>
          <w:szCs w:val="22"/>
        </w:rPr>
        <w:t xml:space="preserve">shown in the Hall of Fame exhibit </w:t>
      </w:r>
      <w:r w:rsidRPr="001D17B9">
        <w:rPr>
          <w:rFonts w:asciiTheme="majorHAnsi" w:hAnsiTheme="majorHAnsi"/>
          <w:sz w:val="22"/>
          <w:szCs w:val="22"/>
        </w:rPr>
        <w:t>feature intricate florals commonly associated with Islamic art, as well as a reimaging of the mosque pendant lamp that appeared in the original.</w:t>
      </w:r>
    </w:p>
    <w:p w14:paraId="5DCEFA4A" w14:textId="77777777" w:rsidR="00BF525B" w:rsidRDefault="00BF525B" w:rsidP="00F547EB">
      <w:pPr>
        <w:jc w:val="both"/>
        <w:rPr>
          <w:rFonts w:asciiTheme="majorHAnsi" w:hAnsiTheme="majorHAnsi"/>
          <w:sz w:val="22"/>
          <w:szCs w:val="22"/>
        </w:rPr>
      </w:pPr>
    </w:p>
    <w:p w14:paraId="0954B86C" w14:textId="63BDA63E" w:rsidR="00364508" w:rsidRPr="001D17B9" w:rsidRDefault="00BF525B" w:rsidP="00F547EB">
      <w:pPr>
        <w:pStyle w:val="ListParagraph"/>
        <w:numPr>
          <w:ilvl w:val="0"/>
          <w:numId w:val="2"/>
        </w:numPr>
        <w:jc w:val="both"/>
        <w:rPr>
          <w:rFonts w:asciiTheme="majorHAnsi" w:hAnsiTheme="majorHAnsi"/>
          <w:sz w:val="22"/>
          <w:szCs w:val="22"/>
        </w:rPr>
      </w:pPr>
      <w:r w:rsidRPr="00364508">
        <w:rPr>
          <w:rFonts w:asciiTheme="majorHAnsi" w:hAnsiTheme="majorHAnsi"/>
          <w:b/>
          <w:bCs/>
          <w:sz w:val="22"/>
          <w:szCs w:val="22"/>
        </w:rPr>
        <w:t>Aubusson</w:t>
      </w:r>
      <w:r w:rsidRPr="00364508">
        <w:rPr>
          <w:rFonts w:asciiTheme="majorHAnsi" w:hAnsiTheme="majorHAnsi"/>
          <w:sz w:val="22"/>
          <w:szCs w:val="22"/>
        </w:rPr>
        <w:t>. Named for the town in central France, where renowned weavers have been making tapestries since the 14</w:t>
      </w:r>
      <w:r w:rsidRPr="00364508">
        <w:rPr>
          <w:rFonts w:asciiTheme="majorHAnsi" w:hAnsiTheme="majorHAnsi"/>
          <w:sz w:val="22"/>
          <w:szCs w:val="22"/>
          <w:vertAlign w:val="superscript"/>
        </w:rPr>
        <w:t>th</w:t>
      </w:r>
      <w:r w:rsidRPr="00364508">
        <w:rPr>
          <w:rFonts w:asciiTheme="majorHAnsi" w:hAnsiTheme="majorHAnsi"/>
          <w:sz w:val="22"/>
          <w:szCs w:val="22"/>
        </w:rPr>
        <w:t xml:space="preserve"> century</w:t>
      </w:r>
      <w:r w:rsidR="005A4A52">
        <w:rPr>
          <w:rFonts w:asciiTheme="majorHAnsi" w:hAnsiTheme="majorHAnsi"/>
          <w:sz w:val="22"/>
          <w:szCs w:val="22"/>
        </w:rPr>
        <w:t>.</w:t>
      </w:r>
      <w:r w:rsidR="00364508">
        <w:rPr>
          <w:rFonts w:asciiTheme="majorHAnsi" w:hAnsiTheme="majorHAnsi"/>
          <w:sz w:val="22"/>
          <w:szCs w:val="22"/>
        </w:rPr>
        <w:t xml:space="preserve"> </w:t>
      </w:r>
      <w:r w:rsidR="00364508" w:rsidRPr="001D17B9">
        <w:rPr>
          <w:rFonts w:asciiTheme="majorHAnsi" w:hAnsiTheme="majorHAnsi"/>
          <w:sz w:val="22"/>
          <w:szCs w:val="22"/>
        </w:rPr>
        <w:t xml:space="preserve">Aubusson-style rugs typically feature detailed florals and </w:t>
      </w:r>
      <w:r w:rsidR="00364508">
        <w:rPr>
          <w:rFonts w:asciiTheme="majorHAnsi" w:hAnsiTheme="majorHAnsi"/>
          <w:sz w:val="22"/>
          <w:szCs w:val="22"/>
        </w:rPr>
        <w:t xml:space="preserve">complex </w:t>
      </w:r>
      <w:r w:rsidR="00364508" w:rsidRPr="001D17B9">
        <w:rPr>
          <w:rFonts w:asciiTheme="majorHAnsi" w:hAnsiTheme="majorHAnsi"/>
          <w:sz w:val="22"/>
          <w:szCs w:val="22"/>
        </w:rPr>
        <w:t>architectural design elements.</w:t>
      </w:r>
    </w:p>
    <w:p w14:paraId="05C1D10F" w14:textId="6363521A" w:rsidR="00BF525B" w:rsidRPr="00364508" w:rsidRDefault="00BF525B" w:rsidP="00F547EB">
      <w:pPr>
        <w:pStyle w:val="ListParagraph"/>
        <w:ind w:left="1440"/>
        <w:jc w:val="both"/>
        <w:rPr>
          <w:rFonts w:asciiTheme="majorHAnsi" w:hAnsiTheme="majorHAnsi"/>
          <w:sz w:val="22"/>
          <w:szCs w:val="22"/>
        </w:rPr>
      </w:pPr>
    </w:p>
    <w:p w14:paraId="357F9C31" w14:textId="2D91129E" w:rsidR="00BF525B" w:rsidRPr="001D17B9" w:rsidRDefault="00BF525B" w:rsidP="00F547EB">
      <w:pPr>
        <w:pStyle w:val="ListParagraph"/>
        <w:numPr>
          <w:ilvl w:val="0"/>
          <w:numId w:val="2"/>
        </w:numPr>
        <w:jc w:val="both"/>
        <w:rPr>
          <w:rFonts w:asciiTheme="majorHAnsi" w:hAnsiTheme="majorHAnsi"/>
          <w:sz w:val="22"/>
          <w:szCs w:val="22"/>
        </w:rPr>
      </w:pPr>
      <w:proofErr w:type="spellStart"/>
      <w:r w:rsidRPr="00364508">
        <w:rPr>
          <w:rFonts w:asciiTheme="majorHAnsi" w:hAnsiTheme="majorHAnsi"/>
          <w:b/>
          <w:bCs/>
          <w:sz w:val="22"/>
          <w:szCs w:val="22"/>
        </w:rPr>
        <w:t>Directoire</w:t>
      </w:r>
      <w:proofErr w:type="spellEnd"/>
      <w:r w:rsidRPr="00364508">
        <w:rPr>
          <w:rFonts w:asciiTheme="majorHAnsi" w:hAnsiTheme="majorHAnsi"/>
          <w:b/>
          <w:bCs/>
          <w:sz w:val="22"/>
          <w:szCs w:val="22"/>
        </w:rPr>
        <w:t>:</w:t>
      </w:r>
      <w:r w:rsidRPr="001D17B9">
        <w:rPr>
          <w:rFonts w:asciiTheme="majorHAnsi" w:hAnsiTheme="majorHAnsi"/>
          <w:sz w:val="22"/>
          <w:szCs w:val="22"/>
        </w:rPr>
        <w:t xml:space="preserve"> A </w:t>
      </w:r>
      <w:r w:rsidR="00364508">
        <w:rPr>
          <w:rFonts w:asciiTheme="majorHAnsi" w:hAnsiTheme="majorHAnsi"/>
          <w:sz w:val="22"/>
          <w:szCs w:val="22"/>
        </w:rPr>
        <w:t xml:space="preserve">Neoclassical </w:t>
      </w:r>
      <w:r w:rsidRPr="001D17B9">
        <w:rPr>
          <w:rFonts w:asciiTheme="majorHAnsi" w:hAnsiTheme="majorHAnsi"/>
          <w:sz w:val="22"/>
          <w:szCs w:val="22"/>
        </w:rPr>
        <w:t>style paying homage to ancient Greece and Rome</w:t>
      </w:r>
      <w:r w:rsidR="00082DBC">
        <w:rPr>
          <w:rFonts w:asciiTheme="majorHAnsi" w:hAnsiTheme="majorHAnsi"/>
          <w:sz w:val="22"/>
          <w:szCs w:val="22"/>
        </w:rPr>
        <w:t xml:space="preserve">. </w:t>
      </w:r>
      <w:r w:rsidRPr="001D17B9">
        <w:rPr>
          <w:rFonts w:asciiTheme="majorHAnsi" w:hAnsiTheme="majorHAnsi"/>
          <w:sz w:val="22"/>
          <w:szCs w:val="22"/>
        </w:rPr>
        <w:t xml:space="preserve"> </w:t>
      </w:r>
      <w:r w:rsidR="00082DBC">
        <w:rPr>
          <w:rFonts w:asciiTheme="majorHAnsi" w:hAnsiTheme="majorHAnsi"/>
          <w:sz w:val="22"/>
          <w:szCs w:val="22"/>
        </w:rPr>
        <w:t>T</w:t>
      </w:r>
      <w:r w:rsidR="00364508">
        <w:rPr>
          <w:rFonts w:asciiTheme="majorHAnsi" w:hAnsiTheme="majorHAnsi"/>
          <w:sz w:val="22"/>
          <w:szCs w:val="22"/>
        </w:rPr>
        <w:t xml:space="preserve">he </w:t>
      </w:r>
      <w:proofErr w:type="spellStart"/>
      <w:r w:rsidR="00364508">
        <w:rPr>
          <w:rFonts w:asciiTheme="majorHAnsi" w:hAnsiTheme="majorHAnsi"/>
          <w:sz w:val="22"/>
          <w:szCs w:val="22"/>
        </w:rPr>
        <w:t>Directoire</w:t>
      </w:r>
      <w:proofErr w:type="spellEnd"/>
      <w:r w:rsidRPr="001D17B9">
        <w:rPr>
          <w:rFonts w:asciiTheme="majorHAnsi" w:hAnsiTheme="majorHAnsi"/>
          <w:sz w:val="22"/>
          <w:szCs w:val="22"/>
        </w:rPr>
        <w:t xml:space="preserve"> period of the decorative arts became popular toward the end of the French Revolution and favored classical motifs such as laurel wreaths and geometric shapes.</w:t>
      </w:r>
    </w:p>
    <w:p w14:paraId="1939E1BA" w14:textId="77777777" w:rsidR="00BF525B" w:rsidRDefault="00BF525B" w:rsidP="00F547EB">
      <w:pPr>
        <w:ind w:firstLine="720"/>
        <w:jc w:val="both"/>
        <w:rPr>
          <w:rFonts w:asciiTheme="majorHAnsi" w:hAnsiTheme="majorHAnsi"/>
          <w:sz w:val="22"/>
          <w:szCs w:val="22"/>
        </w:rPr>
      </w:pPr>
    </w:p>
    <w:p w14:paraId="644CC863" w14:textId="1DA58246" w:rsidR="004F3F0D" w:rsidRPr="004F3F0D" w:rsidRDefault="00BF525B" w:rsidP="00F547EB">
      <w:pPr>
        <w:pStyle w:val="ListParagraph"/>
        <w:numPr>
          <w:ilvl w:val="0"/>
          <w:numId w:val="2"/>
        </w:numPr>
        <w:jc w:val="both"/>
        <w:rPr>
          <w:rFonts w:asciiTheme="majorHAnsi" w:hAnsiTheme="majorHAnsi"/>
          <w:sz w:val="22"/>
          <w:szCs w:val="22"/>
        </w:rPr>
      </w:pPr>
      <w:r w:rsidRPr="00364508">
        <w:rPr>
          <w:rFonts w:asciiTheme="majorHAnsi" w:hAnsiTheme="majorHAnsi"/>
          <w:b/>
          <w:bCs/>
          <w:sz w:val="22"/>
          <w:szCs w:val="22"/>
        </w:rPr>
        <w:t>Empire:</w:t>
      </w:r>
      <w:r w:rsidRPr="001D17B9">
        <w:rPr>
          <w:rFonts w:asciiTheme="majorHAnsi" w:hAnsiTheme="majorHAnsi"/>
          <w:sz w:val="22"/>
          <w:szCs w:val="22"/>
        </w:rPr>
        <w:t xml:space="preserve"> Introduced by Emperor </w:t>
      </w:r>
      <w:r w:rsidR="005E4B41" w:rsidRPr="001D17B9">
        <w:rPr>
          <w:rFonts w:asciiTheme="majorHAnsi" w:hAnsiTheme="majorHAnsi"/>
          <w:sz w:val="22"/>
          <w:szCs w:val="22"/>
        </w:rPr>
        <w:t>Napoleon</w:t>
      </w:r>
      <w:r w:rsidRPr="001D17B9">
        <w:rPr>
          <w:rFonts w:asciiTheme="majorHAnsi" w:hAnsiTheme="majorHAnsi"/>
          <w:sz w:val="22"/>
          <w:szCs w:val="22"/>
        </w:rPr>
        <w:t xml:space="preserve"> </w:t>
      </w:r>
      <w:r w:rsidR="00364508">
        <w:rPr>
          <w:rFonts w:asciiTheme="majorHAnsi" w:hAnsiTheme="majorHAnsi"/>
          <w:sz w:val="22"/>
          <w:szCs w:val="22"/>
        </w:rPr>
        <w:t xml:space="preserve">Bonaparte </w:t>
      </w:r>
      <w:r w:rsidRPr="001D17B9">
        <w:rPr>
          <w:rFonts w:asciiTheme="majorHAnsi" w:hAnsiTheme="majorHAnsi"/>
          <w:sz w:val="22"/>
          <w:szCs w:val="22"/>
        </w:rPr>
        <w:t xml:space="preserve">following the </w:t>
      </w:r>
      <w:proofErr w:type="spellStart"/>
      <w:r w:rsidRPr="001D17B9">
        <w:rPr>
          <w:rFonts w:asciiTheme="majorHAnsi" w:hAnsiTheme="majorHAnsi"/>
          <w:sz w:val="22"/>
          <w:szCs w:val="22"/>
        </w:rPr>
        <w:t>Directoire</w:t>
      </w:r>
      <w:proofErr w:type="spellEnd"/>
      <w:r w:rsidRPr="001D17B9">
        <w:rPr>
          <w:rFonts w:asciiTheme="majorHAnsi" w:hAnsiTheme="majorHAnsi"/>
          <w:sz w:val="22"/>
          <w:szCs w:val="22"/>
        </w:rPr>
        <w:t xml:space="preserve"> era, this period’s design elements included ribbons, sphinxes, amphoras and other prominent Greco-Roman motifs that came to be associated with Napole</w:t>
      </w:r>
      <w:r w:rsidR="005E4B41">
        <w:rPr>
          <w:rFonts w:asciiTheme="majorHAnsi" w:hAnsiTheme="majorHAnsi"/>
          <w:sz w:val="22"/>
          <w:szCs w:val="22"/>
        </w:rPr>
        <w:t>o</w:t>
      </w:r>
      <w:r w:rsidRPr="001D17B9">
        <w:rPr>
          <w:rFonts w:asciiTheme="majorHAnsi" w:hAnsiTheme="majorHAnsi"/>
          <w:sz w:val="22"/>
          <w:szCs w:val="22"/>
        </w:rPr>
        <w:t>n’s rule.</w:t>
      </w:r>
    </w:p>
    <w:p w14:paraId="10314453" w14:textId="77777777" w:rsidR="004F3F0D" w:rsidRDefault="004F3F0D" w:rsidP="00F547EB">
      <w:pPr>
        <w:jc w:val="both"/>
        <w:rPr>
          <w:rFonts w:asciiTheme="majorHAnsi" w:hAnsiTheme="majorHAnsi"/>
          <w:sz w:val="22"/>
          <w:szCs w:val="22"/>
        </w:rPr>
      </w:pPr>
    </w:p>
    <w:p w14:paraId="49699E04" w14:textId="737D68B5" w:rsidR="004F3F0D" w:rsidRPr="004F3F0D" w:rsidRDefault="004F3F0D" w:rsidP="00F547EB">
      <w:pPr>
        <w:pStyle w:val="ListParagraph"/>
        <w:numPr>
          <w:ilvl w:val="0"/>
          <w:numId w:val="2"/>
        </w:numPr>
        <w:jc w:val="both"/>
        <w:rPr>
          <w:rFonts w:asciiTheme="majorHAnsi" w:hAnsiTheme="majorHAnsi"/>
          <w:sz w:val="22"/>
          <w:szCs w:val="22"/>
        </w:rPr>
      </w:pPr>
      <w:r w:rsidRPr="00364508">
        <w:rPr>
          <w:rFonts w:asciiTheme="majorHAnsi" w:hAnsiTheme="majorHAnsi"/>
          <w:b/>
          <w:bCs/>
          <w:sz w:val="22"/>
          <w:szCs w:val="22"/>
        </w:rPr>
        <w:t>Kashan:</w:t>
      </w:r>
      <w:r w:rsidRPr="001D17B9">
        <w:rPr>
          <w:rFonts w:asciiTheme="majorHAnsi" w:hAnsiTheme="majorHAnsi"/>
          <w:sz w:val="22"/>
          <w:szCs w:val="22"/>
        </w:rPr>
        <w:t xml:space="preserve"> Located in the I</w:t>
      </w:r>
      <w:r w:rsidR="00581457">
        <w:rPr>
          <w:rFonts w:asciiTheme="majorHAnsi" w:hAnsiTheme="majorHAnsi"/>
          <w:sz w:val="22"/>
          <w:szCs w:val="22"/>
        </w:rPr>
        <w:t>sfahan</w:t>
      </w:r>
      <w:r w:rsidRPr="001D17B9">
        <w:rPr>
          <w:rFonts w:asciiTheme="majorHAnsi" w:hAnsiTheme="majorHAnsi"/>
          <w:sz w:val="22"/>
          <w:szCs w:val="22"/>
        </w:rPr>
        <w:t xml:space="preserve"> province of Iran, Kashan </w:t>
      </w:r>
      <w:r>
        <w:rPr>
          <w:rFonts w:asciiTheme="majorHAnsi" w:hAnsiTheme="majorHAnsi"/>
          <w:sz w:val="22"/>
          <w:szCs w:val="22"/>
        </w:rPr>
        <w:t>has long been</w:t>
      </w:r>
      <w:r w:rsidRPr="001D17B9">
        <w:rPr>
          <w:rFonts w:asciiTheme="majorHAnsi" w:hAnsiTheme="majorHAnsi"/>
          <w:sz w:val="22"/>
          <w:szCs w:val="22"/>
        </w:rPr>
        <w:t xml:space="preserve"> known for producing some of the </w:t>
      </w:r>
      <w:r>
        <w:rPr>
          <w:rFonts w:asciiTheme="majorHAnsi" w:hAnsiTheme="majorHAnsi"/>
          <w:sz w:val="22"/>
          <w:szCs w:val="22"/>
        </w:rPr>
        <w:t xml:space="preserve">world’s </w:t>
      </w:r>
      <w:r w:rsidRPr="001D17B9">
        <w:rPr>
          <w:rFonts w:asciiTheme="majorHAnsi" w:hAnsiTheme="majorHAnsi"/>
          <w:sz w:val="22"/>
          <w:szCs w:val="22"/>
        </w:rPr>
        <w:t xml:space="preserve">finest rugs and carpets. </w:t>
      </w:r>
      <w:r>
        <w:rPr>
          <w:rFonts w:asciiTheme="majorHAnsi" w:hAnsiTheme="majorHAnsi"/>
          <w:sz w:val="22"/>
          <w:szCs w:val="22"/>
        </w:rPr>
        <w:t>Kashan design</w:t>
      </w:r>
      <w:r w:rsidRPr="001D17B9">
        <w:rPr>
          <w:rFonts w:asciiTheme="majorHAnsi" w:hAnsiTheme="majorHAnsi"/>
          <w:sz w:val="22"/>
          <w:szCs w:val="22"/>
        </w:rPr>
        <w:t xml:space="preserve"> elements </w:t>
      </w:r>
      <w:r w:rsidR="005E4B41">
        <w:rPr>
          <w:rFonts w:asciiTheme="majorHAnsi" w:hAnsiTheme="majorHAnsi"/>
          <w:sz w:val="22"/>
          <w:szCs w:val="22"/>
        </w:rPr>
        <w:t xml:space="preserve">often </w:t>
      </w:r>
      <w:r>
        <w:rPr>
          <w:rFonts w:asciiTheme="majorHAnsi" w:hAnsiTheme="majorHAnsi"/>
          <w:sz w:val="22"/>
          <w:szCs w:val="22"/>
        </w:rPr>
        <w:t>include blossom and leaf patterns and medallions.</w:t>
      </w:r>
    </w:p>
    <w:p w14:paraId="00B601C7" w14:textId="77777777" w:rsidR="004F3F0D" w:rsidRDefault="004F3F0D" w:rsidP="00F547EB">
      <w:pPr>
        <w:ind w:firstLine="720"/>
        <w:jc w:val="both"/>
        <w:rPr>
          <w:rFonts w:asciiTheme="majorHAnsi" w:hAnsiTheme="majorHAnsi"/>
          <w:sz w:val="22"/>
          <w:szCs w:val="22"/>
        </w:rPr>
      </w:pPr>
    </w:p>
    <w:p w14:paraId="616EE012" w14:textId="3C393FBC" w:rsidR="004F3F0D" w:rsidRPr="001D17B9" w:rsidRDefault="004F3F0D" w:rsidP="00F547EB">
      <w:pPr>
        <w:pStyle w:val="ListParagraph"/>
        <w:numPr>
          <w:ilvl w:val="0"/>
          <w:numId w:val="2"/>
        </w:numPr>
        <w:jc w:val="both"/>
        <w:rPr>
          <w:rFonts w:asciiTheme="majorHAnsi" w:hAnsiTheme="majorHAnsi"/>
          <w:sz w:val="22"/>
          <w:szCs w:val="22"/>
        </w:rPr>
      </w:pPr>
      <w:r w:rsidRPr="00364508">
        <w:rPr>
          <w:rFonts w:asciiTheme="majorHAnsi" w:hAnsiTheme="majorHAnsi"/>
          <w:b/>
          <w:bCs/>
          <w:sz w:val="22"/>
          <w:szCs w:val="22"/>
        </w:rPr>
        <w:t>OCM-</w:t>
      </w:r>
      <w:proofErr w:type="spellStart"/>
      <w:r w:rsidRPr="00364508">
        <w:rPr>
          <w:rFonts w:asciiTheme="majorHAnsi" w:hAnsiTheme="majorHAnsi"/>
          <w:b/>
          <w:bCs/>
          <w:sz w:val="22"/>
          <w:szCs w:val="22"/>
        </w:rPr>
        <w:t>Symrna</w:t>
      </w:r>
      <w:proofErr w:type="spellEnd"/>
      <w:r w:rsidRPr="001D17B9">
        <w:rPr>
          <w:rFonts w:asciiTheme="majorHAnsi" w:hAnsiTheme="majorHAnsi"/>
          <w:sz w:val="22"/>
          <w:szCs w:val="22"/>
        </w:rPr>
        <w:t>: Smyrna, now Izmir in Turkey, was a</w:t>
      </w:r>
      <w:r w:rsidR="005E4B41">
        <w:rPr>
          <w:rFonts w:asciiTheme="majorHAnsi" w:hAnsiTheme="majorHAnsi"/>
          <w:sz w:val="22"/>
          <w:szCs w:val="22"/>
        </w:rPr>
        <w:t>n ancient</w:t>
      </w:r>
      <w:r w:rsidRPr="001D17B9">
        <w:rPr>
          <w:rFonts w:asciiTheme="majorHAnsi" w:hAnsiTheme="majorHAnsi"/>
          <w:sz w:val="22"/>
          <w:szCs w:val="22"/>
        </w:rPr>
        <w:t xml:space="preserve"> Greek </w:t>
      </w:r>
      <w:r w:rsidR="005E4B41">
        <w:rPr>
          <w:rFonts w:asciiTheme="majorHAnsi" w:hAnsiTheme="majorHAnsi"/>
          <w:sz w:val="22"/>
          <w:szCs w:val="22"/>
        </w:rPr>
        <w:t>c</w:t>
      </w:r>
      <w:r w:rsidRPr="001D17B9">
        <w:rPr>
          <w:rFonts w:asciiTheme="majorHAnsi" w:hAnsiTheme="majorHAnsi"/>
          <w:sz w:val="22"/>
          <w:szCs w:val="22"/>
        </w:rPr>
        <w:t xml:space="preserve">ity on the coast of Anatolia. The now defunct Oriental Carpet Manufacturers, incorporated in London in 1908, was headquartered there and employed thousands of weavers in the region. Though </w:t>
      </w:r>
      <w:r w:rsidR="005E4B41">
        <w:rPr>
          <w:rFonts w:asciiTheme="majorHAnsi" w:hAnsiTheme="majorHAnsi"/>
          <w:sz w:val="22"/>
          <w:szCs w:val="22"/>
        </w:rPr>
        <w:t xml:space="preserve">the company’s </w:t>
      </w:r>
      <w:r w:rsidRPr="001D17B9">
        <w:rPr>
          <w:rFonts w:asciiTheme="majorHAnsi" w:hAnsiTheme="majorHAnsi"/>
          <w:sz w:val="22"/>
          <w:szCs w:val="22"/>
        </w:rPr>
        <w:t xml:space="preserve">factories later expanded to Iran and India, </w:t>
      </w:r>
      <w:r>
        <w:rPr>
          <w:rFonts w:asciiTheme="majorHAnsi" w:hAnsiTheme="majorHAnsi"/>
          <w:sz w:val="22"/>
          <w:szCs w:val="22"/>
        </w:rPr>
        <w:t>the</w:t>
      </w:r>
      <w:r w:rsidR="005E4B41">
        <w:rPr>
          <w:rFonts w:asciiTheme="majorHAnsi" w:hAnsiTheme="majorHAnsi"/>
          <w:sz w:val="22"/>
          <w:szCs w:val="22"/>
        </w:rPr>
        <w:t xml:space="preserve"> </w:t>
      </w:r>
      <w:proofErr w:type="spellStart"/>
      <w:r w:rsidR="005E4B41">
        <w:rPr>
          <w:rFonts w:asciiTheme="majorHAnsi" w:hAnsiTheme="majorHAnsi"/>
          <w:sz w:val="22"/>
          <w:szCs w:val="22"/>
        </w:rPr>
        <w:t>Symrna</w:t>
      </w:r>
      <w:proofErr w:type="spellEnd"/>
      <w:r w:rsidR="005E4B41">
        <w:rPr>
          <w:rFonts w:asciiTheme="majorHAnsi" w:hAnsiTheme="majorHAnsi"/>
          <w:sz w:val="22"/>
          <w:szCs w:val="22"/>
        </w:rPr>
        <w:t>-era</w:t>
      </w:r>
      <w:r>
        <w:rPr>
          <w:rFonts w:asciiTheme="majorHAnsi" w:hAnsiTheme="majorHAnsi"/>
          <w:sz w:val="22"/>
          <w:szCs w:val="22"/>
        </w:rPr>
        <w:t xml:space="preserve"> </w:t>
      </w:r>
      <w:r w:rsidRPr="001D17B9">
        <w:rPr>
          <w:rFonts w:asciiTheme="majorHAnsi" w:hAnsiTheme="majorHAnsi"/>
          <w:sz w:val="22"/>
          <w:szCs w:val="22"/>
        </w:rPr>
        <w:t>designs fused aspects of traditional Persian and Turkish weaving with modifications favored by U.S. buyers. Some designs also were influenced by classic Chinese rugs.</w:t>
      </w:r>
    </w:p>
    <w:p w14:paraId="7596F5E4" w14:textId="77777777" w:rsidR="004F3F0D" w:rsidRDefault="004F3F0D" w:rsidP="00F547EB">
      <w:pPr>
        <w:ind w:firstLine="720"/>
        <w:jc w:val="both"/>
        <w:rPr>
          <w:rFonts w:asciiTheme="majorHAnsi" w:hAnsiTheme="majorHAnsi"/>
          <w:sz w:val="22"/>
          <w:szCs w:val="22"/>
        </w:rPr>
      </w:pPr>
    </w:p>
    <w:p w14:paraId="3B6431F3" w14:textId="094B752C" w:rsidR="004F3F0D" w:rsidRPr="001D17B9" w:rsidRDefault="004F3F0D" w:rsidP="00F547EB">
      <w:pPr>
        <w:pStyle w:val="ListParagraph"/>
        <w:numPr>
          <w:ilvl w:val="0"/>
          <w:numId w:val="2"/>
        </w:numPr>
        <w:jc w:val="both"/>
        <w:rPr>
          <w:rFonts w:asciiTheme="majorHAnsi" w:hAnsiTheme="majorHAnsi"/>
          <w:sz w:val="22"/>
          <w:szCs w:val="22"/>
        </w:rPr>
      </w:pPr>
      <w:r w:rsidRPr="00364508">
        <w:rPr>
          <w:rFonts w:asciiTheme="majorHAnsi" w:hAnsiTheme="majorHAnsi"/>
          <w:b/>
          <w:bCs/>
          <w:sz w:val="22"/>
          <w:szCs w:val="22"/>
        </w:rPr>
        <w:t>Oushak:</w:t>
      </w:r>
      <w:r w:rsidRPr="001D17B9">
        <w:rPr>
          <w:rFonts w:asciiTheme="majorHAnsi" w:hAnsiTheme="majorHAnsi"/>
          <w:sz w:val="22"/>
          <w:szCs w:val="22"/>
        </w:rPr>
        <w:t xml:space="preserve"> </w:t>
      </w:r>
      <w:r>
        <w:rPr>
          <w:rFonts w:asciiTheme="majorHAnsi" w:hAnsiTheme="majorHAnsi"/>
          <w:sz w:val="22"/>
          <w:szCs w:val="22"/>
        </w:rPr>
        <w:t>A</w:t>
      </w:r>
      <w:r w:rsidRPr="001D17B9">
        <w:rPr>
          <w:rFonts w:asciiTheme="majorHAnsi" w:hAnsiTheme="majorHAnsi"/>
          <w:sz w:val="22"/>
          <w:szCs w:val="22"/>
        </w:rPr>
        <w:t xml:space="preserve"> small town south of Istanbul, </w:t>
      </w:r>
      <w:r>
        <w:rPr>
          <w:rFonts w:asciiTheme="majorHAnsi" w:hAnsiTheme="majorHAnsi"/>
          <w:sz w:val="22"/>
          <w:szCs w:val="22"/>
        </w:rPr>
        <w:t xml:space="preserve">Oushak </w:t>
      </w:r>
      <w:r w:rsidR="00474651">
        <w:rPr>
          <w:rFonts w:asciiTheme="majorHAnsi" w:hAnsiTheme="majorHAnsi"/>
          <w:sz w:val="22"/>
          <w:szCs w:val="22"/>
        </w:rPr>
        <w:t>has been</w:t>
      </w:r>
      <w:r w:rsidRPr="001D17B9">
        <w:rPr>
          <w:rFonts w:asciiTheme="majorHAnsi" w:hAnsiTheme="majorHAnsi"/>
          <w:sz w:val="22"/>
          <w:szCs w:val="22"/>
        </w:rPr>
        <w:t xml:space="preserve"> a major center of rug production since the dawn of the Ottoman empire. These designs borrow heavily from Persian rugs and typically include medallions or other all-over floral patterns.</w:t>
      </w:r>
    </w:p>
    <w:p w14:paraId="0DDD1684" w14:textId="77777777" w:rsidR="004F3F0D" w:rsidRDefault="004F3F0D" w:rsidP="00F547EB">
      <w:pPr>
        <w:ind w:firstLine="720"/>
        <w:jc w:val="both"/>
        <w:rPr>
          <w:rFonts w:asciiTheme="majorHAnsi" w:hAnsiTheme="majorHAnsi"/>
          <w:sz w:val="22"/>
          <w:szCs w:val="22"/>
        </w:rPr>
      </w:pPr>
    </w:p>
    <w:p w14:paraId="75B57442" w14:textId="4AE3E583" w:rsidR="004F3F0D" w:rsidRPr="001D17B9" w:rsidRDefault="004F3F0D" w:rsidP="00F547EB">
      <w:pPr>
        <w:pStyle w:val="ListParagraph"/>
        <w:numPr>
          <w:ilvl w:val="0"/>
          <w:numId w:val="2"/>
        </w:numPr>
        <w:jc w:val="both"/>
        <w:rPr>
          <w:rFonts w:asciiTheme="majorHAnsi" w:hAnsiTheme="majorHAnsi"/>
          <w:sz w:val="22"/>
          <w:szCs w:val="22"/>
        </w:rPr>
      </w:pPr>
      <w:r w:rsidRPr="00364508">
        <w:rPr>
          <w:rFonts w:asciiTheme="majorHAnsi" w:hAnsiTheme="majorHAnsi"/>
          <w:b/>
          <w:bCs/>
          <w:sz w:val="22"/>
          <w:szCs w:val="22"/>
        </w:rPr>
        <w:t>Ningxia:</w:t>
      </w:r>
      <w:r w:rsidRPr="001D17B9">
        <w:rPr>
          <w:rFonts w:asciiTheme="majorHAnsi" w:hAnsiTheme="majorHAnsi"/>
          <w:sz w:val="22"/>
          <w:szCs w:val="22"/>
        </w:rPr>
        <w:t xml:space="preserve"> </w:t>
      </w:r>
      <w:r w:rsidR="005E4B41">
        <w:rPr>
          <w:rFonts w:asciiTheme="majorHAnsi" w:hAnsiTheme="majorHAnsi"/>
          <w:sz w:val="22"/>
          <w:szCs w:val="22"/>
        </w:rPr>
        <w:t>On</w:t>
      </w:r>
      <w:r w:rsidRPr="001D17B9">
        <w:rPr>
          <w:rFonts w:asciiTheme="majorHAnsi" w:hAnsiTheme="majorHAnsi"/>
          <w:sz w:val="22"/>
          <w:szCs w:val="22"/>
        </w:rPr>
        <w:t>e of the oldest rug-weaving centers in China</w:t>
      </w:r>
      <w:r w:rsidR="005E4B41">
        <w:rPr>
          <w:rFonts w:asciiTheme="majorHAnsi" w:hAnsiTheme="majorHAnsi"/>
          <w:sz w:val="22"/>
          <w:szCs w:val="22"/>
        </w:rPr>
        <w:t>, Ningxia</w:t>
      </w:r>
      <w:r w:rsidRPr="001D17B9">
        <w:rPr>
          <w:rFonts w:asciiTheme="majorHAnsi" w:hAnsiTheme="majorHAnsi"/>
          <w:sz w:val="22"/>
          <w:szCs w:val="22"/>
        </w:rPr>
        <w:t xml:space="preserve"> was a major </w:t>
      </w:r>
      <w:r w:rsidR="005E4B41">
        <w:rPr>
          <w:rFonts w:asciiTheme="majorHAnsi" w:hAnsiTheme="majorHAnsi"/>
          <w:sz w:val="22"/>
          <w:szCs w:val="22"/>
        </w:rPr>
        <w:t xml:space="preserve">rug </w:t>
      </w:r>
      <w:r w:rsidRPr="001D17B9">
        <w:rPr>
          <w:rFonts w:asciiTheme="majorHAnsi" w:hAnsiTheme="majorHAnsi"/>
          <w:sz w:val="22"/>
          <w:szCs w:val="22"/>
        </w:rPr>
        <w:t>producer during the 18</w:t>
      </w:r>
      <w:r w:rsidRPr="001D17B9">
        <w:rPr>
          <w:rFonts w:asciiTheme="majorHAnsi" w:hAnsiTheme="majorHAnsi"/>
          <w:sz w:val="22"/>
          <w:szCs w:val="22"/>
          <w:vertAlign w:val="superscript"/>
        </w:rPr>
        <w:t>th</w:t>
      </w:r>
      <w:r w:rsidRPr="001D17B9">
        <w:rPr>
          <w:rFonts w:asciiTheme="majorHAnsi" w:hAnsiTheme="majorHAnsi"/>
          <w:sz w:val="22"/>
          <w:szCs w:val="22"/>
        </w:rPr>
        <w:t xml:space="preserve"> and 19</w:t>
      </w:r>
      <w:r w:rsidRPr="001D17B9">
        <w:rPr>
          <w:rFonts w:asciiTheme="majorHAnsi" w:hAnsiTheme="majorHAnsi"/>
          <w:sz w:val="22"/>
          <w:szCs w:val="22"/>
          <w:vertAlign w:val="superscript"/>
        </w:rPr>
        <w:t>th</w:t>
      </w:r>
      <w:r w:rsidRPr="001D17B9">
        <w:rPr>
          <w:rFonts w:asciiTheme="majorHAnsi" w:hAnsiTheme="majorHAnsi"/>
          <w:sz w:val="22"/>
          <w:szCs w:val="22"/>
        </w:rPr>
        <w:t xml:space="preserve"> centuries. Rugs </w:t>
      </w:r>
      <w:r w:rsidR="005E4B41">
        <w:rPr>
          <w:rFonts w:asciiTheme="majorHAnsi" w:hAnsiTheme="majorHAnsi"/>
          <w:sz w:val="22"/>
          <w:szCs w:val="22"/>
        </w:rPr>
        <w:t xml:space="preserve">produced in this region </w:t>
      </w:r>
      <w:r w:rsidRPr="001D17B9">
        <w:rPr>
          <w:rFonts w:asciiTheme="majorHAnsi" w:hAnsiTheme="majorHAnsi"/>
          <w:sz w:val="22"/>
          <w:szCs w:val="22"/>
        </w:rPr>
        <w:t>often included traditional element</w:t>
      </w:r>
      <w:r>
        <w:rPr>
          <w:rFonts w:asciiTheme="majorHAnsi" w:hAnsiTheme="majorHAnsi"/>
          <w:sz w:val="22"/>
          <w:szCs w:val="22"/>
        </w:rPr>
        <w:t>s</w:t>
      </w:r>
      <w:r w:rsidRPr="001D17B9">
        <w:rPr>
          <w:rFonts w:asciiTheme="majorHAnsi" w:hAnsiTheme="majorHAnsi"/>
          <w:sz w:val="22"/>
          <w:szCs w:val="22"/>
        </w:rPr>
        <w:t xml:space="preserve"> such as dragons and cloud bands, representative of the heavens.</w:t>
      </w:r>
    </w:p>
    <w:p w14:paraId="4D39EB8E" w14:textId="77777777" w:rsidR="004F3F0D" w:rsidRDefault="004F3F0D" w:rsidP="00F547EB">
      <w:pPr>
        <w:ind w:firstLine="720"/>
        <w:jc w:val="both"/>
        <w:rPr>
          <w:rFonts w:asciiTheme="majorHAnsi" w:hAnsiTheme="majorHAnsi"/>
          <w:sz w:val="22"/>
          <w:szCs w:val="22"/>
        </w:rPr>
      </w:pPr>
    </w:p>
    <w:p w14:paraId="37802073" w14:textId="11C2927E" w:rsidR="004F3F0D" w:rsidRPr="004F3F0D" w:rsidRDefault="004F3F0D" w:rsidP="00F547EB">
      <w:pPr>
        <w:pStyle w:val="ListParagraph"/>
        <w:numPr>
          <w:ilvl w:val="0"/>
          <w:numId w:val="2"/>
        </w:numPr>
        <w:jc w:val="both"/>
        <w:rPr>
          <w:rFonts w:asciiTheme="majorHAnsi" w:hAnsiTheme="majorHAnsi"/>
          <w:sz w:val="22"/>
          <w:szCs w:val="22"/>
        </w:rPr>
      </w:pPr>
      <w:r w:rsidRPr="00364508">
        <w:rPr>
          <w:rFonts w:asciiTheme="majorHAnsi" w:hAnsiTheme="majorHAnsi"/>
          <w:b/>
          <w:bCs/>
          <w:sz w:val="22"/>
          <w:szCs w:val="22"/>
        </w:rPr>
        <w:t>Peking:</w:t>
      </w:r>
      <w:r w:rsidRPr="001D17B9">
        <w:rPr>
          <w:rFonts w:asciiTheme="majorHAnsi" w:hAnsiTheme="majorHAnsi"/>
          <w:sz w:val="22"/>
          <w:szCs w:val="22"/>
        </w:rPr>
        <w:t xml:space="preserve"> Peking rugs, woven in Beijing, initially came into production after World War I for export to Europe and the U.S. Designs often incorporated Chinese art, Buddhist symbols and nature scenes. Patterns evolved over time to include aspects of Western design such as Aubusson style.</w:t>
      </w:r>
    </w:p>
    <w:p w14:paraId="65A57163" w14:textId="77777777" w:rsidR="00BF525B" w:rsidRPr="004F3F0D" w:rsidRDefault="00BF525B" w:rsidP="00F547EB">
      <w:pPr>
        <w:pStyle w:val="ListParagraph"/>
        <w:jc w:val="both"/>
        <w:rPr>
          <w:rFonts w:asciiTheme="majorHAnsi" w:hAnsiTheme="majorHAnsi"/>
          <w:sz w:val="22"/>
          <w:szCs w:val="22"/>
        </w:rPr>
      </w:pPr>
    </w:p>
    <w:p w14:paraId="62E36766" w14:textId="7303EFA2" w:rsidR="00BF525B" w:rsidRPr="004F3F0D" w:rsidRDefault="00BF525B" w:rsidP="00F547EB">
      <w:pPr>
        <w:pStyle w:val="ListParagraph"/>
        <w:numPr>
          <w:ilvl w:val="0"/>
          <w:numId w:val="2"/>
        </w:numPr>
        <w:jc w:val="both"/>
        <w:rPr>
          <w:rFonts w:asciiTheme="majorHAnsi" w:hAnsiTheme="majorHAnsi"/>
          <w:sz w:val="22"/>
          <w:szCs w:val="22"/>
        </w:rPr>
      </w:pPr>
      <w:r w:rsidRPr="00364508">
        <w:rPr>
          <w:rFonts w:asciiTheme="majorHAnsi" w:hAnsiTheme="majorHAnsi"/>
          <w:b/>
          <w:bCs/>
          <w:sz w:val="22"/>
          <w:szCs w:val="22"/>
        </w:rPr>
        <w:t>Tabriz:</w:t>
      </w:r>
      <w:r w:rsidRPr="001D17B9">
        <w:rPr>
          <w:rFonts w:asciiTheme="majorHAnsi" w:hAnsiTheme="majorHAnsi"/>
          <w:sz w:val="22"/>
          <w:szCs w:val="22"/>
        </w:rPr>
        <w:t xml:space="preserve"> The city of Tabriz, capital of East Azerbaijan in Iran, is among the oldest and most famous weaving centers in the world. While designs produced are incredibly diverse, there are some staple elements that appear in traditional Tabriz carpets</w:t>
      </w:r>
      <w:r w:rsidR="00364508">
        <w:rPr>
          <w:rFonts w:asciiTheme="majorHAnsi" w:hAnsiTheme="majorHAnsi"/>
          <w:sz w:val="22"/>
          <w:szCs w:val="22"/>
        </w:rPr>
        <w:t>, including</w:t>
      </w:r>
      <w:r w:rsidRPr="001D17B9">
        <w:rPr>
          <w:rFonts w:asciiTheme="majorHAnsi" w:hAnsiTheme="majorHAnsi"/>
          <w:sz w:val="22"/>
          <w:szCs w:val="22"/>
        </w:rPr>
        <w:t xml:space="preserve"> ornamental flowers with toothed leaves, cypress trees and arabesque stems.</w:t>
      </w:r>
    </w:p>
    <w:p w14:paraId="1EB7C106" w14:textId="77777777" w:rsidR="002C5D6B" w:rsidRPr="006B1ABC" w:rsidRDefault="002C5D6B" w:rsidP="00F547EB">
      <w:pPr>
        <w:jc w:val="both"/>
        <w:rPr>
          <w:rFonts w:asciiTheme="majorHAnsi" w:hAnsiTheme="majorHAnsi"/>
          <w:sz w:val="22"/>
          <w:szCs w:val="22"/>
        </w:rPr>
      </w:pPr>
    </w:p>
    <w:p w14:paraId="0A74B95B" w14:textId="727CF231" w:rsidR="002C5D6B" w:rsidRPr="006B1ABC" w:rsidRDefault="002C5D6B" w:rsidP="00F547EB">
      <w:pPr>
        <w:ind w:firstLine="720"/>
        <w:jc w:val="both"/>
        <w:rPr>
          <w:rFonts w:asciiTheme="majorHAnsi" w:hAnsiTheme="majorHAnsi"/>
          <w:sz w:val="22"/>
          <w:szCs w:val="22"/>
        </w:rPr>
      </w:pPr>
      <w:r w:rsidRPr="006B1ABC">
        <w:rPr>
          <w:rFonts w:asciiTheme="majorHAnsi" w:hAnsiTheme="majorHAnsi"/>
          <w:sz w:val="22"/>
          <w:szCs w:val="22"/>
        </w:rPr>
        <w:t>“We are</w:t>
      </w:r>
      <w:r w:rsidR="00297611" w:rsidRPr="006B1ABC">
        <w:rPr>
          <w:rFonts w:asciiTheme="majorHAnsi" w:hAnsiTheme="majorHAnsi"/>
          <w:sz w:val="22"/>
          <w:szCs w:val="22"/>
        </w:rPr>
        <w:t xml:space="preserve"> so </w:t>
      </w:r>
      <w:r w:rsidR="0049315A">
        <w:rPr>
          <w:rFonts w:asciiTheme="majorHAnsi" w:hAnsiTheme="majorHAnsi"/>
          <w:sz w:val="22"/>
          <w:szCs w:val="22"/>
        </w:rPr>
        <w:t>privileged</w:t>
      </w:r>
      <w:r w:rsidR="00297611" w:rsidRPr="006B1ABC">
        <w:rPr>
          <w:rFonts w:asciiTheme="majorHAnsi" w:hAnsiTheme="majorHAnsi"/>
          <w:sz w:val="22"/>
          <w:szCs w:val="22"/>
        </w:rPr>
        <w:t xml:space="preserve"> to be able to </w:t>
      </w:r>
      <w:r w:rsidR="00BC5CD5">
        <w:rPr>
          <w:rFonts w:asciiTheme="majorHAnsi" w:hAnsiTheme="majorHAnsi"/>
          <w:sz w:val="22"/>
          <w:szCs w:val="22"/>
        </w:rPr>
        <w:t>share this</w:t>
      </w:r>
      <w:r w:rsidR="0049315A">
        <w:rPr>
          <w:rFonts w:asciiTheme="majorHAnsi" w:hAnsiTheme="majorHAnsi"/>
          <w:sz w:val="22"/>
          <w:szCs w:val="22"/>
        </w:rPr>
        <w:t xml:space="preserve"> rare look inside vintage designs</w:t>
      </w:r>
      <w:r w:rsidR="00687D52" w:rsidRPr="006B1ABC">
        <w:rPr>
          <w:rFonts w:asciiTheme="majorHAnsi" w:hAnsiTheme="majorHAnsi"/>
          <w:sz w:val="22"/>
          <w:szCs w:val="22"/>
        </w:rPr>
        <w:t xml:space="preserve"> with the industry and the community at large</w:t>
      </w:r>
      <w:r w:rsidR="00297611" w:rsidRPr="006B1ABC">
        <w:rPr>
          <w:rFonts w:asciiTheme="majorHAnsi" w:hAnsiTheme="majorHAnsi"/>
          <w:sz w:val="22"/>
          <w:szCs w:val="22"/>
        </w:rPr>
        <w:t xml:space="preserve">,” said Karen McNeill, CEO </w:t>
      </w:r>
      <w:r w:rsidR="008A3DA4" w:rsidRPr="006B1ABC">
        <w:rPr>
          <w:rFonts w:asciiTheme="majorHAnsi" w:hAnsiTheme="majorHAnsi"/>
          <w:sz w:val="22"/>
          <w:szCs w:val="22"/>
        </w:rPr>
        <w:t xml:space="preserve">and President </w:t>
      </w:r>
      <w:r w:rsidR="00297611" w:rsidRPr="006B1ABC">
        <w:rPr>
          <w:rFonts w:asciiTheme="majorHAnsi" w:hAnsiTheme="majorHAnsi"/>
          <w:sz w:val="22"/>
          <w:szCs w:val="22"/>
        </w:rPr>
        <w:t xml:space="preserve">of the </w:t>
      </w:r>
      <w:r w:rsidR="0049315A">
        <w:rPr>
          <w:rFonts w:asciiTheme="majorHAnsi" w:hAnsiTheme="majorHAnsi"/>
          <w:sz w:val="22"/>
          <w:szCs w:val="22"/>
        </w:rPr>
        <w:t>Hall of Fame</w:t>
      </w:r>
      <w:r w:rsidR="008A3DA4" w:rsidRPr="006B1ABC">
        <w:rPr>
          <w:rFonts w:asciiTheme="majorHAnsi" w:hAnsiTheme="majorHAnsi"/>
          <w:sz w:val="22"/>
          <w:szCs w:val="22"/>
        </w:rPr>
        <w:t xml:space="preserve"> Board of Directors</w:t>
      </w:r>
      <w:r w:rsidR="00297611" w:rsidRPr="006B1ABC">
        <w:rPr>
          <w:rFonts w:asciiTheme="majorHAnsi" w:hAnsiTheme="majorHAnsi"/>
          <w:sz w:val="22"/>
          <w:szCs w:val="22"/>
        </w:rPr>
        <w:t xml:space="preserve">. </w:t>
      </w:r>
      <w:r w:rsidR="005E4B41">
        <w:rPr>
          <w:rFonts w:asciiTheme="majorHAnsi" w:hAnsiTheme="majorHAnsi"/>
          <w:sz w:val="22"/>
          <w:szCs w:val="22"/>
        </w:rPr>
        <w:t xml:space="preserve">“It’s just one example of the many treasures to be found </w:t>
      </w:r>
      <w:r w:rsidR="0049315A">
        <w:rPr>
          <w:rFonts w:asciiTheme="majorHAnsi" w:hAnsiTheme="majorHAnsi"/>
          <w:sz w:val="22"/>
          <w:szCs w:val="22"/>
        </w:rPr>
        <w:t>in the industry’s new home and an example of an only-at-the-Hall of Fame experience</w:t>
      </w:r>
      <w:r w:rsidR="005E4B41">
        <w:rPr>
          <w:rFonts w:asciiTheme="majorHAnsi" w:hAnsiTheme="majorHAnsi"/>
          <w:sz w:val="22"/>
          <w:szCs w:val="22"/>
        </w:rPr>
        <w:t>.”</w:t>
      </w:r>
    </w:p>
    <w:p w14:paraId="6EE0D119" w14:textId="77777777" w:rsidR="001D7141" w:rsidRPr="006B1ABC" w:rsidRDefault="001D7141" w:rsidP="00F547EB">
      <w:pPr>
        <w:jc w:val="both"/>
        <w:rPr>
          <w:rFonts w:asciiTheme="majorHAnsi" w:hAnsiTheme="majorHAnsi"/>
          <w:sz w:val="22"/>
          <w:szCs w:val="22"/>
        </w:rPr>
      </w:pPr>
    </w:p>
    <w:p w14:paraId="6C3CA57D" w14:textId="2BD22877" w:rsidR="00E93340" w:rsidRPr="0049315A" w:rsidRDefault="00227118" w:rsidP="00F547EB">
      <w:pPr>
        <w:ind w:left="3600" w:firstLine="720"/>
        <w:jc w:val="both"/>
        <w:rPr>
          <w:rFonts w:asciiTheme="majorHAnsi" w:hAnsiTheme="majorHAnsi"/>
          <w:b/>
          <w:bCs/>
          <w:sz w:val="22"/>
          <w:szCs w:val="22"/>
        </w:rPr>
      </w:pPr>
      <w:r w:rsidRPr="0049315A">
        <w:rPr>
          <w:rFonts w:asciiTheme="majorHAnsi" w:hAnsiTheme="majorHAnsi"/>
          <w:b/>
          <w:bCs/>
          <w:sz w:val="22"/>
          <w:szCs w:val="22"/>
        </w:rPr>
        <w:t>#</w:t>
      </w:r>
      <w:r w:rsidR="0049315A">
        <w:rPr>
          <w:rFonts w:asciiTheme="majorHAnsi" w:hAnsiTheme="majorHAnsi"/>
          <w:b/>
          <w:bCs/>
          <w:sz w:val="22"/>
          <w:szCs w:val="22"/>
        </w:rPr>
        <w:t xml:space="preserve">     </w:t>
      </w:r>
      <w:r w:rsidRPr="0049315A">
        <w:rPr>
          <w:rFonts w:asciiTheme="majorHAnsi" w:hAnsiTheme="majorHAnsi"/>
          <w:b/>
          <w:bCs/>
          <w:sz w:val="22"/>
          <w:szCs w:val="22"/>
        </w:rPr>
        <w:t>#</w:t>
      </w:r>
      <w:r w:rsidR="0049315A">
        <w:rPr>
          <w:rFonts w:asciiTheme="majorHAnsi" w:hAnsiTheme="majorHAnsi"/>
          <w:b/>
          <w:bCs/>
          <w:sz w:val="22"/>
          <w:szCs w:val="22"/>
        </w:rPr>
        <w:t xml:space="preserve">     </w:t>
      </w:r>
      <w:r w:rsidR="00E93340" w:rsidRPr="0049315A">
        <w:rPr>
          <w:rFonts w:asciiTheme="majorHAnsi" w:hAnsiTheme="majorHAnsi"/>
          <w:b/>
          <w:bCs/>
          <w:sz w:val="22"/>
          <w:szCs w:val="22"/>
        </w:rPr>
        <w:t>#</w:t>
      </w:r>
    </w:p>
    <w:p w14:paraId="5812C3FD" w14:textId="5A40234B" w:rsidR="00FD39DB" w:rsidRPr="00E93340" w:rsidRDefault="00E93340" w:rsidP="00F547EB">
      <w:pPr>
        <w:pStyle w:val="NormalWeb"/>
        <w:ind w:firstLine="720"/>
        <w:jc w:val="both"/>
      </w:pPr>
      <w:r>
        <w:rPr>
          <w:rFonts w:ascii="Calibri" w:hAnsi="Calibri" w:cs="Calibri"/>
          <w:sz w:val="22"/>
          <w:szCs w:val="22"/>
        </w:rPr>
        <w:lastRenderedPageBreak/>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Pr>
          <w:rFonts w:ascii="Calibri" w:hAnsi="Calibri" w:cs="Calibri"/>
          <w:sz w:val="22"/>
          <w:szCs w:val="22"/>
          <w:shd w:val="clear" w:color="auto" w:fill="FFFFFF"/>
        </w:rPr>
        <w:t xml:space="preserve">and to engage the </w:t>
      </w:r>
      <w:r>
        <w:rPr>
          <w:rFonts w:ascii="Calibri" w:hAnsi="Calibri" w:cs="Calibr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r>
        <w:rPr>
          <w:rFonts w:ascii="Calibri" w:hAnsi="Calibri" w:cs="Calibri"/>
          <w:color w:val="0000FF"/>
          <w:sz w:val="22"/>
          <w:szCs w:val="22"/>
        </w:rPr>
        <w:t>www.homefurnishingshalloffame.com</w:t>
      </w:r>
    </w:p>
    <w:p w14:paraId="19EC58B5" w14:textId="77777777" w:rsidR="0049315A" w:rsidRPr="0049315A" w:rsidRDefault="0049315A" w:rsidP="0049315A">
      <w:pPr>
        <w:ind w:left="3600" w:firstLine="720"/>
        <w:jc w:val="both"/>
        <w:rPr>
          <w:rFonts w:asciiTheme="majorHAnsi" w:hAnsiTheme="majorHAnsi"/>
          <w:b/>
          <w:bCs/>
          <w:sz w:val="22"/>
          <w:szCs w:val="22"/>
        </w:rPr>
      </w:pPr>
      <w:r w:rsidRPr="0049315A">
        <w:rPr>
          <w:rFonts w:asciiTheme="majorHAnsi" w:hAnsiTheme="majorHAnsi"/>
          <w:b/>
          <w:bCs/>
          <w:sz w:val="22"/>
          <w:szCs w:val="22"/>
        </w:rPr>
        <w:t>#</w:t>
      </w:r>
      <w:r>
        <w:rPr>
          <w:rFonts w:asciiTheme="majorHAnsi" w:hAnsiTheme="majorHAnsi"/>
          <w:b/>
          <w:bCs/>
          <w:sz w:val="22"/>
          <w:szCs w:val="22"/>
        </w:rPr>
        <w:t xml:space="preserve">     </w:t>
      </w:r>
      <w:r w:rsidRPr="0049315A">
        <w:rPr>
          <w:rFonts w:asciiTheme="majorHAnsi" w:hAnsiTheme="majorHAnsi"/>
          <w:b/>
          <w:bCs/>
          <w:sz w:val="22"/>
          <w:szCs w:val="22"/>
        </w:rPr>
        <w:t>#</w:t>
      </w:r>
      <w:r>
        <w:rPr>
          <w:rFonts w:asciiTheme="majorHAnsi" w:hAnsiTheme="majorHAnsi"/>
          <w:b/>
          <w:bCs/>
          <w:sz w:val="22"/>
          <w:szCs w:val="22"/>
        </w:rPr>
        <w:t xml:space="preserve">     </w:t>
      </w:r>
      <w:r w:rsidRPr="0049315A">
        <w:rPr>
          <w:rFonts w:asciiTheme="majorHAnsi" w:hAnsiTheme="majorHAnsi"/>
          <w:b/>
          <w:bCs/>
          <w:sz w:val="22"/>
          <w:szCs w:val="22"/>
        </w:rPr>
        <w:t>#</w:t>
      </w:r>
    </w:p>
    <w:p w14:paraId="62F59700" w14:textId="68CCF553" w:rsidR="00FD39DB" w:rsidRPr="006B1ABC" w:rsidRDefault="00FD39DB" w:rsidP="0049315A">
      <w:pPr>
        <w:ind w:left="3600" w:firstLine="720"/>
        <w:jc w:val="both"/>
        <w:rPr>
          <w:rFonts w:asciiTheme="majorHAnsi" w:hAnsiTheme="majorHAnsi"/>
          <w:sz w:val="22"/>
          <w:szCs w:val="22"/>
          <w:vertAlign w:val="superscript"/>
        </w:rPr>
      </w:pPr>
    </w:p>
    <w:sectPr w:rsidR="00FD39DB" w:rsidRPr="006B1ABC" w:rsidSect="0049315A">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71C50"/>
    <w:multiLevelType w:val="hybridMultilevel"/>
    <w:tmpl w:val="93328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F32790"/>
    <w:multiLevelType w:val="hybridMultilevel"/>
    <w:tmpl w:val="ED706E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12482833">
    <w:abstractNumId w:val="1"/>
  </w:num>
  <w:num w:numId="2" w16cid:durableId="1844315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5A0"/>
    <w:rsid w:val="000314E2"/>
    <w:rsid w:val="00082DBC"/>
    <w:rsid w:val="00094669"/>
    <w:rsid w:val="000C33D1"/>
    <w:rsid w:val="000E2BF7"/>
    <w:rsid w:val="000E5611"/>
    <w:rsid w:val="001263C6"/>
    <w:rsid w:val="001D17B9"/>
    <w:rsid w:val="001D4523"/>
    <w:rsid w:val="001D7141"/>
    <w:rsid w:val="00227118"/>
    <w:rsid w:val="00296CA3"/>
    <w:rsid w:val="00297611"/>
    <w:rsid w:val="002B5A4E"/>
    <w:rsid w:val="002C1504"/>
    <w:rsid w:val="002C5D6B"/>
    <w:rsid w:val="003356FD"/>
    <w:rsid w:val="00364508"/>
    <w:rsid w:val="003C061D"/>
    <w:rsid w:val="003D70B8"/>
    <w:rsid w:val="00460E2B"/>
    <w:rsid w:val="00474651"/>
    <w:rsid w:val="0049315A"/>
    <w:rsid w:val="004F3F0D"/>
    <w:rsid w:val="00581457"/>
    <w:rsid w:val="005A4A52"/>
    <w:rsid w:val="005E4B41"/>
    <w:rsid w:val="00687D52"/>
    <w:rsid w:val="006B1ABC"/>
    <w:rsid w:val="00701099"/>
    <w:rsid w:val="007B7FDF"/>
    <w:rsid w:val="007C0FF1"/>
    <w:rsid w:val="007D6736"/>
    <w:rsid w:val="008A3DA4"/>
    <w:rsid w:val="008B7D32"/>
    <w:rsid w:val="00952043"/>
    <w:rsid w:val="009F3D69"/>
    <w:rsid w:val="00A259DF"/>
    <w:rsid w:val="00AB2508"/>
    <w:rsid w:val="00AC260A"/>
    <w:rsid w:val="00B05080"/>
    <w:rsid w:val="00B6786B"/>
    <w:rsid w:val="00BC5CD5"/>
    <w:rsid w:val="00BF525B"/>
    <w:rsid w:val="00CB2E13"/>
    <w:rsid w:val="00D42625"/>
    <w:rsid w:val="00D80758"/>
    <w:rsid w:val="00DB6BF2"/>
    <w:rsid w:val="00DF0A09"/>
    <w:rsid w:val="00DF75A0"/>
    <w:rsid w:val="00E0561E"/>
    <w:rsid w:val="00E13C4B"/>
    <w:rsid w:val="00E25486"/>
    <w:rsid w:val="00E302E9"/>
    <w:rsid w:val="00E51CFE"/>
    <w:rsid w:val="00E53312"/>
    <w:rsid w:val="00E93340"/>
    <w:rsid w:val="00EB5046"/>
    <w:rsid w:val="00EF2EA2"/>
    <w:rsid w:val="00F12CD7"/>
    <w:rsid w:val="00F547EB"/>
    <w:rsid w:val="00FD2008"/>
    <w:rsid w:val="00FD39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672355"/>
  <w14:defaultImageDpi w14:val="300"/>
  <w15:docId w15:val="{306C080D-89FF-D348-9789-D5E32476C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1ABC"/>
  </w:style>
  <w:style w:type="paragraph" w:styleId="ListParagraph">
    <w:name w:val="List Paragraph"/>
    <w:basedOn w:val="Normal"/>
    <w:uiPriority w:val="34"/>
    <w:qFormat/>
    <w:rsid w:val="001D17B9"/>
    <w:pPr>
      <w:ind w:left="720"/>
      <w:contextualSpacing/>
    </w:pPr>
  </w:style>
  <w:style w:type="paragraph" w:styleId="NormalWeb">
    <w:name w:val="Normal (Web)"/>
    <w:basedOn w:val="Normal"/>
    <w:uiPriority w:val="99"/>
    <w:unhideWhenUsed/>
    <w:rsid w:val="00E9334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7" ma:contentTypeDescription="Create a new document." ma:contentTypeScope="" ma:versionID="4c87ac3cee94a6ba5dbf705e30ce4846">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dd558bda344a499fa57735edf1159dec"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Props1.xml><?xml version="1.0" encoding="utf-8"?>
<ds:datastoreItem xmlns:ds="http://schemas.openxmlformats.org/officeDocument/2006/customXml" ds:itemID="{89DA1692-0184-437D-8B68-49BE5F56E6E6}"/>
</file>

<file path=customXml/itemProps2.xml><?xml version="1.0" encoding="utf-8"?>
<ds:datastoreItem xmlns:ds="http://schemas.openxmlformats.org/officeDocument/2006/customXml" ds:itemID="{4B7B5730-937A-49C5-BE93-745096E77B06}"/>
</file>

<file path=customXml/itemProps3.xml><?xml version="1.0" encoding="utf-8"?>
<ds:datastoreItem xmlns:ds="http://schemas.openxmlformats.org/officeDocument/2006/customXml" ds:itemID="{2F984BCF-6B4B-483F-B4EC-E4D875D2BC28}"/>
</file>

<file path=docProps/app.xml><?xml version="1.0" encoding="utf-8"?>
<Properties xmlns="http://schemas.openxmlformats.org/officeDocument/2006/extended-properties" xmlns:vt="http://schemas.openxmlformats.org/officeDocument/2006/docPropsVTypes">
  <Template>Normal</Template>
  <TotalTime>39</TotalTime>
  <Pages>3</Pages>
  <Words>1017</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Word Crew</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18</cp:revision>
  <dcterms:created xsi:type="dcterms:W3CDTF">2023-10-09T19:20:00Z</dcterms:created>
  <dcterms:modified xsi:type="dcterms:W3CDTF">2023-10-10T22:28:00Z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ies>
</file>