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ayout w:type="fixed"/>
        <w:tblCellMar>
          <w:left w:w="0" w:type="dxa"/>
          <w:right w:w="0" w:type="dxa"/>
        </w:tblCellMar>
        <w:tblLook w:val="0000" w:firstRow="0" w:lastRow="0" w:firstColumn="0" w:lastColumn="0" w:noHBand="0" w:noVBand="0"/>
      </w:tblPr>
      <w:tblGrid>
        <w:gridCol w:w="3690"/>
        <w:gridCol w:w="5670"/>
      </w:tblGrid>
      <w:tr w:rsidR="00B35D97" w:rsidRPr="00B35D97" w14:paraId="4070F0A0" w14:textId="77777777" w:rsidTr="003273E8">
        <w:trPr>
          <w:trHeight w:val="1710"/>
        </w:trPr>
        <w:tc>
          <w:tcPr>
            <w:tcW w:w="3690" w:type="dxa"/>
            <w:shd w:val="clear" w:color="auto" w:fill="FFFFFF"/>
            <w:tcMar>
              <w:top w:w="0" w:type="dxa"/>
              <w:left w:w="108" w:type="dxa"/>
              <w:bottom w:w="0" w:type="dxa"/>
              <w:right w:w="108" w:type="dxa"/>
            </w:tcMar>
          </w:tcPr>
          <w:p w14:paraId="79020A1B" w14:textId="77777777" w:rsidR="00AB446D" w:rsidRPr="00B35D97" w:rsidRDefault="00453863" w:rsidP="009C46E1">
            <w:pPr>
              <w:ind w:right="-630"/>
              <w:jc w:val="center"/>
              <w:rPr>
                <w:rFonts w:ascii="Times" w:hAnsi="Times"/>
                <w:color w:val="000000" w:themeColor="text1"/>
              </w:rPr>
            </w:pPr>
            <w:r w:rsidRPr="00B35D97">
              <w:rPr>
                <w:rFonts w:ascii="Times" w:hAnsi="Times"/>
                <w:noProof/>
                <w:color w:val="000000" w:themeColor="text1"/>
              </w:rPr>
              <w:drawing>
                <wp:anchor distT="0" distB="0" distL="114300" distR="114300" simplePos="0" relativeHeight="251660288" behindDoc="0" locked="0" layoutInCell="1" allowOverlap="1" wp14:anchorId="1B393F20" wp14:editId="7E3781DE">
                  <wp:simplePos x="0" y="0"/>
                  <wp:positionH relativeFrom="margin">
                    <wp:align>center</wp:align>
                  </wp:positionH>
                  <wp:positionV relativeFrom="margin">
                    <wp:align>top</wp:align>
                  </wp:positionV>
                  <wp:extent cx="1828800" cy="1014947"/>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F Logo with V.eps"/>
                          <pic:cNvPicPr/>
                        </pic:nvPicPr>
                        <pic:blipFill>
                          <a:blip r:embed="rId6">
                            <a:extLst>
                              <a:ext uri="{28A0092B-C50C-407E-A947-70E740481C1C}">
                                <a14:useLocalDpi xmlns:a14="http://schemas.microsoft.com/office/drawing/2010/main"/>
                              </a:ext>
                            </a:extLst>
                          </a:blip>
                          <a:stretch>
                            <a:fillRect/>
                          </a:stretch>
                        </pic:blipFill>
                        <pic:spPr>
                          <a:xfrm>
                            <a:off x="0" y="0"/>
                            <a:ext cx="1828800" cy="1014947"/>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shd w:val="clear" w:color="auto" w:fill="FFFFFF"/>
            <w:tcMar>
              <w:top w:w="0" w:type="dxa"/>
              <w:left w:w="108" w:type="dxa"/>
              <w:bottom w:w="0" w:type="dxa"/>
              <w:right w:w="108" w:type="dxa"/>
            </w:tcMar>
          </w:tcPr>
          <w:p w14:paraId="5E4AA11F" w14:textId="77777777" w:rsidR="00F44EE8" w:rsidRPr="00B35D97" w:rsidRDefault="00F44EE8" w:rsidP="009C46E1">
            <w:pPr>
              <w:ind w:right="-630"/>
              <w:rPr>
                <w:rFonts w:ascii="Times" w:hAnsi="Times"/>
                <w:color w:val="000000" w:themeColor="text1"/>
              </w:rPr>
            </w:pPr>
          </w:p>
          <w:p w14:paraId="70141114" w14:textId="77777777" w:rsidR="00F44EE8" w:rsidRPr="00B35D97" w:rsidRDefault="00F44EE8" w:rsidP="009C46E1">
            <w:pPr>
              <w:ind w:right="-630"/>
              <w:rPr>
                <w:rFonts w:ascii="Times" w:hAnsi="Times"/>
                <w:color w:val="000000" w:themeColor="text1"/>
              </w:rPr>
            </w:pPr>
          </w:p>
          <w:p w14:paraId="4CE01EE8" w14:textId="77777777" w:rsidR="00AB446D" w:rsidRPr="00B35D97" w:rsidRDefault="00F44EE8" w:rsidP="009C46E1">
            <w:pPr>
              <w:ind w:right="-630"/>
              <w:rPr>
                <w:rFonts w:ascii="Times" w:hAnsi="Times"/>
                <w:color w:val="000000" w:themeColor="text1"/>
              </w:rPr>
            </w:pPr>
            <w:r w:rsidRPr="00B35D97">
              <w:rPr>
                <w:rFonts w:ascii="Times" w:hAnsi="Times"/>
                <w:color w:val="000000" w:themeColor="text1"/>
              </w:rPr>
              <w:t>FOR IMMEDIATE RELEASE</w:t>
            </w:r>
          </w:p>
          <w:p w14:paraId="4D0E80D3" w14:textId="77777777" w:rsidR="00AB446D" w:rsidRPr="00B35D97" w:rsidRDefault="00AB446D" w:rsidP="009C46E1">
            <w:pPr>
              <w:spacing w:before="40"/>
              <w:ind w:right="-630"/>
              <w:rPr>
                <w:rFonts w:ascii="Times" w:hAnsi="Times" w:cs="Arial"/>
                <w:b/>
                <w:bCs/>
                <w:color w:val="000000" w:themeColor="text1"/>
                <w:sz w:val="44"/>
                <w:szCs w:val="44"/>
              </w:rPr>
            </w:pPr>
            <w:r w:rsidRPr="00B35D97">
              <w:rPr>
                <w:rFonts w:ascii="Times" w:hAnsi="Times" w:cs="Arial"/>
                <w:b/>
                <w:bCs/>
                <w:color w:val="000000" w:themeColor="text1"/>
                <w:szCs w:val="44"/>
              </w:rPr>
              <w:t>FOR MORE INFORMATION</w:t>
            </w:r>
            <w:r w:rsidR="008C31DD" w:rsidRPr="00B35D97">
              <w:rPr>
                <w:rFonts w:ascii="Times" w:hAnsi="Times" w:cs="Arial"/>
                <w:b/>
                <w:bCs/>
                <w:color w:val="000000" w:themeColor="text1"/>
                <w:szCs w:val="44"/>
              </w:rPr>
              <w:t xml:space="preserve"> AND IMAGES</w:t>
            </w:r>
          </w:p>
        </w:tc>
      </w:tr>
    </w:tbl>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697"/>
        <w:gridCol w:w="2973"/>
      </w:tblGrid>
      <w:tr w:rsidR="00AB446D" w:rsidRPr="00B35D97" w14:paraId="6E4E244E" w14:textId="77777777" w:rsidTr="00AB446D">
        <w:tc>
          <w:tcPr>
            <w:tcW w:w="3690" w:type="dxa"/>
          </w:tcPr>
          <w:p w14:paraId="47CBF906" w14:textId="77777777" w:rsidR="00AB446D" w:rsidRPr="00B35D97" w:rsidRDefault="00AB446D" w:rsidP="009C46E1">
            <w:pPr>
              <w:ind w:right="-630"/>
              <w:rPr>
                <w:rFonts w:ascii="Times" w:hAnsi="Times"/>
                <w:color w:val="000000" w:themeColor="text1"/>
                <w:sz w:val="22"/>
              </w:rPr>
            </w:pPr>
          </w:p>
        </w:tc>
        <w:tc>
          <w:tcPr>
            <w:tcW w:w="2697" w:type="dxa"/>
          </w:tcPr>
          <w:p w14:paraId="771D3F48" w14:textId="77777777" w:rsidR="00AB446D" w:rsidRPr="00B35D97" w:rsidRDefault="00AB446D" w:rsidP="009C46E1">
            <w:pPr>
              <w:ind w:right="-630"/>
              <w:rPr>
                <w:rFonts w:ascii="Times" w:hAnsi="Times"/>
                <w:color w:val="000000" w:themeColor="text1"/>
                <w:sz w:val="18"/>
              </w:rPr>
            </w:pPr>
            <w:r w:rsidRPr="00B35D97">
              <w:rPr>
                <w:rFonts w:ascii="Times" w:hAnsi="Times"/>
                <w:color w:val="000000" w:themeColor="text1"/>
                <w:sz w:val="18"/>
              </w:rPr>
              <w:t xml:space="preserve">Edward M. Tashjian </w:t>
            </w:r>
          </w:p>
          <w:p w14:paraId="3811A0C5" w14:textId="77777777" w:rsidR="00AB446D" w:rsidRDefault="00AB446D" w:rsidP="009C46E1">
            <w:pPr>
              <w:ind w:right="-630"/>
              <w:rPr>
                <w:rFonts w:ascii="Times" w:hAnsi="Times"/>
                <w:color w:val="000000" w:themeColor="text1"/>
                <w:sz w:val="18"/>
              </w:rPr>
            </w:pPr>
            <w:r w:rsidRPr="00B35D97">
              <w:rPr>
                <w:rFonts w:ascii="Times" w:hAnsi="Times"/>
                <w:color w:val="000000" w:themeColor="text1"/>
                <w:sz w:val="18"/>
              </w:rPr>
              <w:t>Company Spokesperson</w:t>
            </w:r>
          </w:p>
          <w:p w14:paraId="175189E6" w14:textId="77777777" w:rsidR="009A2755" w:rsidRPr="00B35D97" w:rsidRDefault="009A2755" w:rsidP="009C46E1">
            <w:pPr>
              <w:ind w:right="-630"/>
              <w:rPr>
                <w:rFonts w:ascii="Times" w:hAnsi="Times"/>
                <w:color w:val="000000" w:themeColor="text1"/>
                <w:sz w:val="18"/>
              </w:rPr>
            </w:pPr>
            <w:r>
              <w:rPr>
                <w:rFonts w:ascii="Times" w:hAnsi="Times"/>
                <w:color w:val="000000" w:themeColor="text1"/>
                <w:sz w:val="18"/>
              </w:rPr>
              <w:t>Tashjian Marketing</w:t>
            </w:r>
          </w:p>
          <w:p w14:paraId="2E23F859" w14:textId="77777777" w:rsidR="00AB446D" w:rsidRPr="00B35D97" w:rsidRDefault="00AB446D" w:rsidP="009C46E1">
            <w:pPr>
              <w:ind w:right="-630"/>
              <w:rPr>
                <w:rFonts w:ascii="Times" w:hAnsi="Times"/>
                <w:color w:val="000000" w:themeColor="text1"/>
                <w:sz w:val="18"/>
              </w:rPr>
            </w:pPr>
            <w:r w:rsidRPr="00B35D97">
              <w:rPr>
                <w:rFonts w:ascii="Times" w:hAnsi="Times"/>
                <w:color w:val="000000" w:themeColor="text1"/>
                <w:sz w:val="18"/>
              </w:rPr>
              <w:t>(828) 320-0117</w:t>
            </w:r>
          </w:p>
          <w:p w14:paraId="34FB4639" w14:textId="77777777" w:rsidR="00AB446D" w:rsidRPr="00B35D97" w:rsidRDefault="00AB446D" w:rsidP="009C46E1">
            <w:pPr>
              <w:ind w:right="-630"/>
              <w:rPr>
                <w:rFonts w:ascii="Times" w:hAnsi="Times"/>
                <w:color w:val="000000" w:themeColor="text1"/>
                <w:sz w:val="22"/>
              </w:rPr>
            </w:pPr>
            <w:r w:rsidRPr="00B35D97">
              <w:rPr>
                <w:rFonts w:ascii="Times" w:hAnsi="Times"/>
                <w:color w:val="000000" w:themeColor="text1"/>
                <w:sz w:val="18"/>
              </w:rPr>
              <w:t>ed.tashjian@gmail.com</w:t>
            </w:r>
          </w:p>
        </w:tc>
        <w:tc>
          <w:tcPr>
            <w:tcW w:w="2973" w:type="dxa"/>
          </w:tcPr>
          <w:p w14:paraId="26C1D505" w14:textId="77777777" w:rsidR="00F44EE8" w:rsidRPr="00B35D97" w:rsidRDefault="009A2755" w:rsidP="009C46E1">
            <w:pPr>
              <w:ind w:right="-630"/>
              <w:rPr>
                <w:rFonts w:ascii="Times" w:hAnsi="Times"/>
                <w:color w:val="000000" w:themeColor="text1"/>
                <w:sz w:val="18"/>
                <w:szCs w:val="18"/>
              </w:rPr>
            </w:pPr>
            <w:r>
              <w:rPr>
                <w:rFonts w:ascii="Times" w:hAnsi="Times"/>
                <w:color w:val="000000" w:themeColor="text1"/>
                <w:sz w:val="18"/>
                <w:szCs w:val="18"/>
              </w:rPr>
              <w:t>Laura White</w:t>
            </w:r>
          </w:p>
          <w:p w14:paraId="7515F243" w14:textId="77777777" w:rsidR="009A2755" w:rsidRDefault="009A2755" w:rsidP="009C46E1">
            <w:pPr>
              <w:ind w:right="-630"/>
              <w:rPr>
                <w:rFonts w:ascii="Times" w:hAnsi="Times"/>
                <w:color w:val="000000" w:themeColor="text1"/>
                <w:sz w:val="18"/>
                <w:szCs w:val="18"/>
              </w:rPr>
            </w:pPr>
            <w:r w:rsidRPr="009A2755">
              <w:rPr>
                <w:rFonts w:ascii="Times" w:hAnsi="Times"/>
                <w:color w:val="000000" w:themeColor="text1"/>
                <w:sz w:val="18"/>
                <w:szCs w:val="18"/>
              </w:rPr>
              <w:t xml:space="preserve">Vice President of Marketing </w:t>
            </w:r>
            <w:r>
              <w:rPr>
                <w:rFonts w:ascii="Times" w:hAnsi="Times"/>
                <w:color w:val="000000" w:themeColor="text1"/>
                <w:sz w:val="18"/>
                <w:szCs w:val="18"/>
              </w:rPr>
              <w:t>&amp;</w:t>
            </w:r>
            <w:r w:rsidRPr="009A2755">
              <w:rPr>
                <w:rFonts w:ascii="Times" w:hAnsi="Times"/>
                <w:color w:val="000000" w:themeColor="text1"/>
                <w:sz w:val="18"/>
                <w:szCs w:val="18"/>
              </w:rPr>
              <w:t xml:space="preserve"> Creative</w:t>
            </w:r>
          </w:p>
          <w:p w14:paraId="65FBDF30" w14:textId="77777777" w:rsidR="009A2755" w:rsidRDefault="009A2755" w:rsidP="009C46E1">
            <w:pPr>
              <w:ind w:right="-630"/>
              <w:rPr>
                <w:rFonts w:ascii="Times" w:hAnsi="Times"/>
                <w:color w:val="000000" w:themeColor="text1"/>
                <w:sz w:val="18"/>
                <w:szCs w:val="18"/>
              </w:rPr>
            </w:pPr>
            <w:r w:rsidRPr="009A2755">
              <w:rPr>
                <w:rFonts w:ascii="Times" w:hAnsi="Times"/>
                <w:color w:val="000000" w:themeColor="text1"/>
                <w:sz w:val="18"/>
                <w:szCs w:val="18"/>
              </w:rPr>
              <w:t>Vanguard Furniture</w:t>
            </w:r>
          </w:p>
          <w:p w14:paraId="0AAE0F2E" w14:textId="77777777" w:rsidR="009A2755" w:rsidRDefault="009A2755" w:rsidP="009C46E1">
            <w:pPr>
              <w:ind w:right="-630"/>
              <w:rPr>
                <w:rFonts w:ascii="Times" w:hAnsi="Times"/>
                <w:color w:val="000000" w:themeColor="text1"/>
                <w:sz w:val="18"/>
                <w:szCs w:val="18"/>
              </w:rPr>
            </w:pPr>
            <w:r w:rsidRPr="009A2755">
              <w:rPr>
                <w:rFonts w:ascii="Times" w:hAnsi="Times"/>
                <w:color w:val="000000" w:themeColor="text1"/>
                <w:sz w:val="18"/>
                <w:szCs w:val="18"/>
              </w:rPr>
              <w:t>828-328-5601</w:t>
            </w:r>
          </w:p>
          <w:p w14:paraId="528909E9" w14:textId="77777777" w:rsidR="00AB446D" w:rsidRPr="00B35D97" w:rsidRDefault="009A2755" w:rsidP="009C46E1">
            <w:pPr>
              <w:ind w:right="-630"/>
              <w:rPr>
                <w:rFonts w:ascii="Times" w:hAnsi="Times"/>
                <w:color w:val="000000" w:themeColor="text1"/>
                <w:sz w:val="18"/>
                <w:szCs w:val="18"/>
              </w:rPr>
            </w:pPr>
            <w:r w:rsidRPr="009A2755">
              <w:rPr>
                <w:rFonts w:ascii="Times" w:hAnsi="Times"/>
                <w:color w:val="000000" w:themeColor="text1"/>
                <w:sz w:val="18"/>
                <w:szCs w:val="18"/>
              </w:rPr>
              <w:t>lwhite@vanguardfurniture.com</w:t>
            </w:r>
            <w:r w:rsidR="00AB446D" w:rsidRPr="00B35D97">
              <w:rPr>
                <w:rFonts w:ascii="Times" w:hAnsi="Times"/>
                <w:color w:val="000000" w:themeColor="text1"/>
                <w:sz w:val="18"/>
                <w:szCs w:val="18"/>
              </w:rPr>
              <w:t xml:space="preserve"> </w:t>
            </w:r>
          </w:p>
        </w:tc>
      </w:tr>
    </w:tbl>
    <w:p w14:paraId="46D3BD6C" w14:textId="77777777" w:rsidR="00A644CB" w:rsidRPr="00B35D97" w:rsidRDefault="00A644CB" w:rsidP="007D3AA5">
      <w:pPr>
        <w:ind w:right="-630"/>
        <w:rPr>
          <w:rFonts w:ascii="Times" w:hAnsi="Times"/>
          <w:b/>
          <w:color w:val="000000" w:themeColor="text1"/>
        </w:rPr>
      </w:pPr>
    </w:p>
    <w:p w14:paraId="4416A017" w14:textId="77777777" w:rsidR="00140908" w:rsidRPr="00140908" w:rsidRDefault="00140908" w:rsidP="00140908">
      <w:pPr>
        <w:spacing w:after="60"/>
        <w:ind w:right="-810"/>
        <w:jc w:val="center"/>
        <w:rPr>
          <w:rFonts w:ascii="Times New Roman" w:eastAsia="Times New Roman" w:hAnsi="Times New Roman" w:cs="Times New Roman"/>
          <w:b/>
          <w:color w:val="000000" w:themeColor="text1"/>
        </w:rPr>
      </w:pPr>
      <w:r w:rsidRPr="00140908">
        <w:rPr>
          <w:rFonts w:ascii="Times New Roman" w:eastAsia="Times New Roman" w:hAnsi="Times New Roman" w:cs="Times New Roman"/>
          <w:b/>
          <w:color w:val="000000" w:themeColor="text1"/>
        </w:rPr>
        <w:t>New Traditional</w:t>
      </w:r>
    </w:p>
    <w:p w14:paraId="3308739D" w14:textId="77777777" w:rsidR="00140908" w:rsidRDefault="00140908" w:rsidP="00140908">
      <w:pPr>
        <w:spacing w:after="60"/>
        <w:ind w:right="-810"/>
        <w:jc w:val="center"/>
        <w:rPr>
          <w:rFonts w:ascii="Times New Roman" w:eastAsia="Times New Roman" w:hAnsi="Times New Roman" w:cs="Times New Roman"/>
          <w:i/>
          <w:color w:val="000000" w:themeColor="text1"/>
        </w:rPr>
      </w:pPr>
      <w:r w:rsidRPr="00140908">
        <w:rPr>
          <w:rFonts w:ascii="Times New Roman" w:eastAsia="Times New Roman" w:hAnsi="Times New Roman" w:cs="Times New Roman"/>
          <w:i/>
          <w:color w:val="000000" w:themeColor="text1"/>
        </w:rPr>
        <w:t>Where time periods collide blending past and future into a perfect present</w:t>
      </w:r>
    </w:p>
    <w:p w14:paraId="66481F08" w14:textId="77777777" w:rsidR="00791AE1" w:rsidRDefault="00791AE1" w:rsidP="00140908">
      <w:pPr>
        <w:spacing w:after="60"/>
        <w:ind w:right="-810"/>
        <w:jc w:val="center"/>
        <w:rPr>
          <w:rFonts w:ascii="Times New Roman" w:eastAsia="Times New Roman" w:hAnsi="Times New Roman" w:cs="Times New Roman"/>
          <w:i/>
          <w:color w:val="000000" w:themeColor="text1"/>
        </w:rPr>
      </w:pPr>
    </w:p>
    <w:p w14:paraId="77DB5D4E" w14:textId="7B646580" w:rsidR="00791AE1" w:rsidRPr="00140908" w:rsidRDefault="00AD6856" w:rsidP="00140908">
      <w:pPr>
        <w:spacing w:after="60"/>
        <w:ind w:right="-810"/>
        <w:jc w:val="center"/>
        <w:rPr>
          <w:rFonts w:ascii="Times New Roman" w:eastAsia="Times New Roman" w:hAnsi="Times New Roman" w:cs="Times New Roman"/>
          <w:i/>
          <w:color w:val="000000" w:themeColor="text1"/>
        </w:rPr>
      </w:pPr>
      <w:r w:rsidRPr="00AD6856">
        <w:rPr>
          <w:rFonts w:ascii="Times New Roman" w:eastAsia="Times New Roman" w:hAnsi="Times New Roman" w:cs="Times New Roman"/>
          <w:i/>
          <w:noProof/>
          <w:color w:val="000000" w:themeColor="text1"/>
        </w:rPr>
        <w:drawing>
          <wp:inline distT="0" distB="0" distL="0" distR="0" wp14:anchorId="5596E339" wp14:editId="5A635304">
            <wp:extent cx="2181069" cy="307798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1069" cy="3077983"/>
                    </a:xfrm>
                    <a:prstGeom prst="rect">
                      <a:avLst/>
                    </a:prstGeom>
                  </pic:spPr>
                </pic:pic>
              </a:graphicData>
            </a:graphic>
          </wp:inline>
        </w:drawing>
      </w:r>
    </w:p>
    <w:p w14:paraId="35976CA7" w14:textId="77777777" w:rsidR="00140908" w:rsidRPr="00140908" w:rsidRDefault="00140908" w:rsidP="00140908">
      <w:pPr>
        <w:spacing w:after="120"/>
        <w:ind w:right="-810"/>
        <w:jc w:val="both"/>
        <w:rPr>
          <w:rFonts w:ascii="Times New Roman" w:eastAsia="Times New Roman" w:hAnsi="Times New Roman" w:cs="Times New Roman"/>
          <w:color w:val="000000" w:themeColor="text1"/>
        </w:rPr>
      </w:pPr>
    </w:p>
    <w:p w14:paraId="0D300B21" w14:textId="1AB5815E" w:rsidR="00140908" w:rsidRPr="00140908" w:rsidRDefault="00140908" w:rsidP="00140908">
      <w:pPr>
        <w:shd w:val="clear" w:color="auto" w:fill="FFFFFF"/>
        <w:spacing w:after="120"/>
        <w:ind w:right="-810"/>
        <w:jc w:val="both"/>
        <w:rPr>
          <w:rFonts w:ascii="Times New Roman" w:eastAsia="Times New Roman" w:hAnsi="Times New Roman" w:cs="Times New Roman"/>
          <w:color w:val="000000" w:themeColor="text1"/>
        </w:rPr>
      </w:pPr>
      <w:r w:rsidRPr="00140908">
        <w:rPr>
          <w:rFonts w:ascii="Times New Roman" w:eastAsia="Times New Roman" w:hAnsi="Times New Roman" w:cs="Times New Roman"/>
          <w:b/>
          <w:color w:val="000000" w:themeColor="text1"/>
        </w:rPr>
        <w:t xml:space="preserve">Hickory, NC </w:t>
      </w:r>
      <w:r w:rsidR="006E3AA5" w:rsidRPr="006B543A">
        <w:rPr>
          <w:rFonts w:ascii="Times New Roman" w:eastAsia="Times New Roman" w:hAnsi="Times New Roman" w:cs="Times New Roman"/>
          <w:color w:val="000000" w:themeColor="text1"/>
        </w:rPr>
        <w:t>(</w:t>
      </w:r>
      <w:r w:rsidR="006E3AA5">
        <w:rPr>
          <w:rFonts w:ascii="Times New Roman" w:eastAsia="Times New Roman" w:hAnsi="Times New Roman" w:cs="Times New Roman"/>
          <w:color w:val="000000" w:themeColor="text1"/>
        </w:rPr>
        <w:t>October 2</w:t>
      </w:r>
      <w:r w:rsidR="006E3AA5" w:rsidRPr="006B543A">
        <w:rPr>
          <w:rFonts w:ascii="Times New Roman" w:eastAsia="Times New Roman" w:hAnsi="Times New Roman" w:cs="Times New Roman"/>
          <w:color w:val="000000" w:themeColor="text1"/>
        </w:rPr>
        <w:t xml:space="preserve">, 2018) — </w:t>
      </w:r>
      <w:r w:rsidRPr="00140908">
        <w:rPr>
          <w:rFonts w:ascii="Times New Roman" w:eastAsia="Times New Roman" w:hAnsi="Times New Roman" w:cs="Times New Roman"/>
          <w:color w:val="000000" w:themeColor="text1"/>
        </w:rPr>
        <w:t xml:space="preserve">Compendium is Vanguard’s oldest active collection and each season the talented designer team breathes new life into it.  It’s called Compendium because it is a systematic compilation that integrates the best neoclassical designs with contemporary scale and materials.  </w:t>
      </w:r>
    </w:p>
    <w:p w14:paraId="072796E8" w14:textId="77777777" w:rsidR="00140908" w:rsidRPr="00140908" w:rsidRDefault="00140908" w:rsidP="00140908">
      <w:pPr>
        <w:spacing w:after="120"/>
        <w:ind w:right="-810"/>
        <w:jc w:val="both"/>
        <w:rPr>
          <w:rFonts w:ascii="Times New Roman" w:eastAsia="Times New Roman" w:hAnsi="Times New Roman" w:cs="Times New Roman"/>
          <w:color w:val="000000" w:themeColor="text1"/>
        </w:rPr>
      </w:pPr>
      <w:r w:rsidRPr="00140908">
        <w:rPr>
          <w:rFonts w:ascii="Times New Roman" w:eastAsia="Times New Roman" w:hAnsi="Times New Roman" w:cs="Times New Roman"/>
          <w:color w:val="000000" w:themeColor="text1"/>
        </w:rPr>
        <w:t xml:space="preserve">What’s old is new again in our sophisticated New Traditional </w:t>
      </w:r>
      <w:r w:rsidRPr="00554C0D">
        <w:rPr>
          <w:rFonts w:ascii="Times New Roman" w:eastAsia="Times New Roman" w:hAnsi="Times New Roman" w:cs="Times New Roman"/>
          <w:color w:val="000000" w:themeColor="text1"/>
        </w:rPr>
        <w:t xml:space="preserve">introductions. </w:t>
      </w:r>
      <w:r w:rsidRPr="00140908">
        <w:rPr>
          <w:rFonts w:ascii="Times New Roman" w:eastAsia="Times New Roman" w:hAnsi="Times New Roman" w:cs="Times New Roman"/>
          <w:color w:val="000000" w:themeColor="text1"/>
        </w:rPr>
        <w:t xml:space="preserve">Classic forms are reinvented and reimagined with a fresh mix of finishes that are timeless not trendy. Inspired by art, </w:t>
      </w:r>
      <w:bookmarkStart w:id="0" w:name="_GoBack"/>
      <w:bookmarkEnd w:id="0"/>
      <w:r w:rsidRPr="00140908">
        <w:rPr>
          <w:rFonts w:ascii="Times New Roman" w:eastAsia="Times New Roman" w:hAnsi="Times New Roman" w:cs="Times New Roman"/>
          <w:color w:val="000000" w:themeColor="text1"/>
        </w:rPr>
        <w:t xml:space="preserve">architecture, wallpaper and pattern, it encompasses a mix of styles stretching across centuries. Perfect for the purveyor of fine things, New Traditional inspires new confidence in everything classic. </w:t>
      </w:r>
    </w:p>
    <w:p w14:paraId="14D4F250" w14:textId="77777777" w:rsidR="00140908" w:rsidRPr="00140908" w:rsidRDefault="00140908" w:rsidP="00140908">
      <w:pPr>
        <w:shd w:val="clear" w:color="auto" w:fill="FFFFFF"/>
        <w:spacing w:after="120"/>
        <w:ind w:right="-810"/>
        <w:jc w:val="both"/>
        <w:rPr>
          <w:rFonts w:ascii="Times New Roman" w:eastAsia="Times New Roman" w:hAnsi="Times New Roman" w:cs="Times New Roman"/>
          <w:color w:val="000000" w:themeColor="text1"/>
        </w:rPr>
      </w:pPr>
      <w:r w:rsidRPr="00140908">
        <w:rPr>
          <w:rFonts w:ascii="Times New Roman" w:eastAsia="Times New Roman" w:hAnsi="Times New Roman" w:cs="Times New Roman"/>
          <w:color w:val="000000" w:themeColor="text1"/>
        </w:rPr>
        <w:t xml:space="preserve">The reason variations of 18th Century designs have remained popular for 400 years is because they are timeless forms that are still relevant and provide the bones of continuity that span the crazes and </w:t>
      </w:r>
      <w:r w:rsidRPr="00140908">
        <w:rPr>
          <w:rFonts w:ascii="Times New Roman" w:eastAsia="Times New Roman" w:hAnsi="Times New Roman" w:cs="Times New Roman"/>
          <w:color w:val="000000" w:themeColor="text1"/>
        </w:rPr>
        <w:lastRenderedPageBreak/>
        <w:t>vagaries of evolving preferences.  Confident and sophisticated opinion leaders have always had varied tastes.  This is reflected in the way we dress, live and eat.  Why not in our furnishings?  Our target consumer is well traveled, though they seldom visit the same place twice.  Their art, collections and memorabilia represent a diverse and distinctive kaleidoscope of preferences and experiences that echo their unique personality.  So, should their furniture.</w:t>
      </w:r>
    </w:p>
    <w:p w14:paraId="4860AB19" w14:textId="77777777" w:rsidR="00140908" w:rsidRPr="00140908" w:rsidRDefault="00140908" w:rsidP="00140908">
      <w:pPr>
        <w:spacing w:after="120"/>
        <w:ind w:right="-810"/>
        <w:jc w:val="both"/>
        <w:rPr>
          <w:rFonts w:ascii="Times New Roman" w:eastAsia="Times New Roman" w:hAnsi="Times New Roman" w:cs="Times New Roman"/>
          <w:color w:val="000000" w:themeColor="text1"/>
        </w:rPr>
      </w:pPr>
      <w:r w:rsidRPr="00140908">
        <w:rPr>
          <w:rFonts w:ascii="Times New Roman" w:eastAsia="Times New Roman" w:hAnsi="Times New Roman" w:cs="Times New Roman"/>
          <w:color w:val="000000" w:themeColor="text1"/>
        </w:rPr>
        <w:t>Andy Bray, Vanguard’s President, opined, “We call it curated eclecticism.  We study pieces within our line and from history to see what is working and what is not.  A good form can have a very long life that can be expressed in a variety of finishes, fabrics and hardware which can be tailored to an individual’s tastes.  Good design works with good design no matter what time period it is from.”</w:t>
      </w:r>
    </w:p>
    <w:p w14:paraId="3F90B539" w14:textId="77777777" w:rsidR="00140908" w:rsidRPr="00140908" w:rsidRDefault="00140908" w:rsidP="00140908">
      <w:pPr>
        <w:spacing w:after="120"/>
        <w:ind w:right="-810"/>
        <w:jc w:val="both"/>
        <w:rPr>
          <w:rFonts w:ascii="Times New Roman" w:eastAsia="Times New Roman" w:hAnsi="Times New Roman" w:cs="Times New Roman"/>
          <w:color w:val="000000"/>
        </w:rPr>
      </w:pPr>
      <w:r w:rsidRPr="00140908">
        <w:rPr>
          <w:rFonts w:ascii="Times New Roman" w:eastAsia="Times New Roman" w:hAnsi="Times New Roman" w:cs="Times New Roman"/>
          <w:color w:val="000000" w:themeColor="text1"/>
        </w:rPr>
        <w:t xml:space="preserve">Indeed, the new offering represents tradition with a twist.  Timeless forms anchor contemporary </w:t>
      </w:r>
      <w:r w:rsidRPr="00140908">
        <w:rPr>
          <w:rFonts w:ascii="Times New Roman" w:eastAsia="Times New Roman" w:hAnsi="Times New Roman" w:cs="Times New Roman"/>
          <w:color w:val="000000"/>
        </w:rPr>
        <w:t>finishes, textures, shapes, and scale to make them new.  Exotic materials like bees’ wings veneers (so called because of a light shimmer) combine with new finishes to create something fresh and at the same time classic.  Linear forms and tapered legs combine with chevron parquet to create a statement that is modern and at the same time redolent of time-honored neoclassic design.</w:t>
      </w:r>
    </w:p>
    <w:p w14:paraId="2D852F10" w14:textId="77777777" w:rsidR="004A5BB2" w:rsidRPr="00140908" w:rsidRDefault="004A5BB2" w:rsidP="00140908">
      <w:pPr>
        <w:pBdr>
          <w:bottom w:val="single" w:sz="4" w:space="1" w:color="auto"/>
        </w:pBdr>
        <w:spacing w:after="120"/>
        <w:ind w:right="-810"/>
        <w:jc w:val="both"/>
        <w:rPr>
          <w:rFonts w:ascii="Times New Roman" w:hAnsi="Times New Roman" w:cs="Times New Roman"/>
          <w:b/>
          <w:bCs/>
          <w:smallCaps/>
          <w:color w:val="000000" w:themeColor="text1"/>
          <w:sz w:val="22"/>
          <w:szCs w:val="22"/>
        </w:rPr>
      </w:pPr>
    </w:p>
    <w:p w14:paraId="696B4D1B" w14:textId="77777777" w:rsidR="007F432C" w:rsidRPr="00140908" w:rsidRDefault="007F432C" w:rsidP="00140908">
      <w:pPr>
        <w:pBdr>
          <w:bottom w:val="single" w:sz="4" w:space="1" w:color="auto"/>
        </w:pBdr>
        <w:spacing w:after="120"/>
        <w:ind w:right="-810"/>
        <w:jc w:val="both"/>
        <w:rPr>
          <w:rFonts w:ascii="Times New Roman" w:hAnsi="Times New Roman" w:cs="Times New Roman"/>
          <w:b/>
          <w:bCs/>
          <w:smallCaps/>
          <w:color w:val="000000" w:themeColor="text1"/>
          <w:sz w:val="22"/>
          <w:szCs w:val="22"/>
        </w:rPr>
      </w:pPr>
      <w:r w:rsidRPr="00140908">
        <w:rPr>
          <w:rFonts w:ascii="Times New Roman" w:hAnsi="Times New Roman" w:cs="Times New Roman"/>
          <w:b/>
          <w:bCs/>
          <w:smallCaps/>
          <w:color w:val="000000" w:themeColor="text1"/>
          <w:sz w:val="22"/>
          <w:szCs w:val="22"/>
        </w:rPr>
        <w:t>About Vanguard Furniture</w:t>
      </w:r>
    </w:p>
    <w:p w14:paraId="5479EBE9" w14:textId="77777777" w:rsidR="008864FB" w:rsidRPr="00140908" w:rsidRDefault="008864FB" w:rsidP="00140908">
      <w:pPr>
        <w:ind w:right="-810"/>
        <w:jc w:val="both"/>
        <w:rPr>
          <w:rFonts w:ascii="Times New Roman" w:hAnsi="Times New Roman" w:cs="Times New Roman"/>
          <w:color w:val="000000" w:themeColor="text1"/>
          <w:sz w:val="22"/>
        </w:rPr>
      </w:pPr>
      <w:r w:rsidRPr="00140908">
        <w:rPr>
          <w:rFonts w:ascii="Times New Roman" w:hAnsi="Times New Roman" w:cs="Times New Roman"/>
          <w:color w:val="000000" w:themeColor="text1"/>
          <w:sz w:val="22"/>
        </w:rPr>
        <w:t xml:space="preserve">Vanguard Furniture is a manufacturer and marketer of case goods and upholstery.  It is a family held company, employing 600 associates and operates out of six manufacturing buildings in Hickory, North Carolina, and a 40,000-square foot showroom in High Point, NC and </w:t>
      </w:r>
      <w:r w:rsidR="008E56F4" w:rsidRPr="00140908">
        <w:rPr>
          <w:rFonts w:ascii="Times New Roman" w:hAnsi="Times New Roman" w:cs="Times New Roman"/>
          <w:color w:val="000000" w:themeColor="text1"/>
          <w:sz w:val="22"/>
        </w:rPr>
        <w:t>H</w:t>
      </w:r>
      <w:r w:rsidRPr="00140908">
        <w:rPr>
          <w:rFonts w:ascii="Times New Roman" w:hAnsi="Times New Roman" w:cs="Times New Roman"/>
          <w:color w:val="000000" w:themeColor="text1"/>
          <w:sz w:val="22"/>
        </w:rPr>
        <w:t xml:space="preserve">illsville, Virginia.  Its mission is to lead home furnishings in style, value and service with a vision to enrich lives through </w:t>
      </w:r>
      <w:r w:rsidR="008E56F4" w:rsidRPr="00140908">
        <w:rPr>
          <w:rFonts w:ascii="Times New Roman" w:hAnsi="Times New Roman" w:cs="Times New Roman"/>
          <w:color w:val="000000" w:themeColor="text1"/>
          <w:sz w:val="22"/>
        </w:rPr>
        <w:t xml:space="preserve">custom-crafted furniture. </w:t>
      </w:r>
      <w:r w:rsidRPr="00140908">
        <w:rPr>
          <w:rFonts w:ascii="Times New Roman" w:hAnsi="Times New Roman" w:cs="Times New Roman"/>
          <w:color w:val="000000" w:themeColor="text1"/>
          <w:sz w:val="22"/>
        </w:rPr>
        <w:t xml:space="preserve">Vanguard is a founding member of the Sustainable Furniture Council and its green initiatives include recycling 95% of all post manufacturing waste; recycling paper, fabric scraps, metal, wood scrap, plastic and corrugated products.  The showroom is located at 301 N Hamilton St, in High Point.  For more information, see </w:t>
      </w:r>
      <w:hyperlink r:id="rId8" w:history="1">
        <w:r w:rsidRPr="00140908">
          <w:rPr>
            <w:rStyle w:val="Hyperlink"/>
            <w:rFonts w:ascii="Times New Roman" w:hAnsi="Times New Roman" w:cs="Times New Roman"/>
            <w:color w:val="000000" w:themeColor="text1"/>
            <w:sz w:val="22"/>
          </w:rPr>
          <w:t>www.vanguardfurniture.com</w:t>
        </w:r>
      </w:hyperlink>
    </w:p>
    <w:p w14:paraId="645C2115" w14:textId="77777777" w:rsidR="008864FB" w:rsidRPr="00B35D97" w:rsidRDefault="008864FB" w:rsidP="008864FB">
      <w:pPr>
        <w:ind w:right="-720"/>
        <w:jc w:val="both"/>
        <w:rPr>
          <w:rFonts w:ascii="Times" w:hAnsi="Times" w:cs="Arial"/>
          <w:color w:val="000000" w:themeColor="text1"/>
        </w:rPr>
      </w:pPr>
    </w:p>
    <w:p w14:paraId="3D6E21DC" w14:textId="77777777" w:rsidR="007F432C" w:rsidRPr="00B35D97" w:rsidRDefault="007F432C" w:rsidP="007F432C">
      <w:pPr>
        <w:ind w:right="-630"/>
        <w:jc w:val="both"/>
        <w:rPr>
          <w:rFonts w:ascii="Times" w:hAnsi="Times" w:cs="Arial"/>
          <w:color w:val="000000" w:themeColor="text1"/>
          <w:sz w:val="22"/>
          <w:szCs w:val="22"/>
        </w:rPr>
      </w:pPr>
    </w:p>
    <w:p w14:paraId="4515B8BB" w14:textId="77777777" w:rsidR="007F432C" w:rsidRPr="00B35D97" w:rsidRDefault="007F432C" w:rsidP="007F432C">
      <w:pPr>
        <w:widowControl w:val="0"/>
        <w:autoSpaceDE w:val="0"/>
        <w:autoSpaceDN w:val="0"/>
        <w:adjustRightInd w:val="0"/>
        <w:rPr>
          <w:rFonts w:ascii="Times" w:hAnsi="Times" w:cs="Times New Roman"/>
          <w:color w:val="000000" w:themeColor="text1"/>
          <w:sz w:val="22"/>
          <w:szCs w:val="22"/>
        </w:rPr>
      </w:pPr>
    </w:p>
    <w:p w14:paraId="6D5CC688" w14:textId="77777777" w:rsidR="00BF3D02" w:rsidRPr="00B35D97" w:rsidRDefault="00BF3D02" w:rsidP="004A5BB2">
      <w:pPr>
        <w:shd w:val="clear" w:color="auto" w:fill="FFFFFF"/>
        <w:spacing w:line="315" w:lineRule="atLeast"/>
        <w:jc w:val="both"/>
        <w:textAlignment w:val="baseline"/>
        <w:rPr>
          <w:rFonts w:ascii="Times" w:hAnsi="Times" w:cs="Times New Roman"/>
          <w:color w:val="000000" w:themeColor="text1"/>
          <w:sz w:val="21"/>
          <w:szCs w:val="21"/>
        </w:rPr>
      </w:pPr>
    </w:p>
    <w:sectPr w:rsidR="00BF3D02" w:rsidRPr="00B35D97" w:rsidSect="00671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61B"/>
    <w:multiLevelType w:val="hybridMultilevel"/>
    <w:tmpl w:val="DEF4B362"/>
    <w:lvl w:ilvl="0" w:tplc="25521868">
      <w:start w:val="1"/>
      <w:numFmt w:val="bullet"/>
      <w:lvlText w:val="•"/>
      <w:lvlJc w:val="left"/>
      <w:pPr>
        <w:tabs>
          <w:tab w:val="num" w:pos="720"/>
        </w:tabs>
        <w:ind w:left="720" w:hanging="360"/>
      </w:pPr>
      <w:rPr>
        <w:rFonts w:ascii="Arial" w:hAnsi="Arial" w:hint="default"/>
      </w:rPr>
    </w:lvl>
    <w:lvl w:ilvl="1" w:tplc="CBAC0B42">
      <w:start w:val="1"/>
      <w:numFmt w:val="bullet"/>
      <w:lvlText w:val="•"/>
      <w:lvlJc w:val="left"/>
      <w:pPr>
        <w:tabs>
          <w:tab w:val="num" w:pos="1440"/>
        </w:tabs>
        <w:ind w:left="1440" w:hanging="360"/>
      </w:pPr>
      <w:rPr>
        <w:rFonts w:ascii="Arial" w:hAnsi="Arial" w:hint="default"/>
      </w:rPr>
    </w:lvl>
    <w:lvl w:ilvl="2" w:tplc="5E1606DA" w:tentative="1">
      <w:start w:val="1"/>
      <w:numFmt w:val="bullet"/>
      <w:lvlText w:val="•"/>
      <w:lvlJc w:val="left"/>
      <w:pPr>
        <w:tabs>
          <w:tab w:val="num" w:pos="2160"/>
        </w:tabs>
        <w:ind w:left="2160" w:hanging="360"/>
      </w:pPr>
      <w:rPr>
        <w:rFonts w:ascii="Arial" w:hAnsi="Arial" w:hint="default"/>
      </w:rPr>
    </w:lvl>
    <w:lvl w:ilvl="3" w:tplc="49F46460" w:tentative="1">
      <w:start w:val="1"/>
      <w:numFmt w:val="bullet"/>
      <w:lvlText w:val="•"/>
      <w:lvlJc w:val="left"/>
      <w:pPr>
        <w:tabs>
          <w:tab w:val="num" w:pos="2880"/>
        </w:tabs>
        <w:ind w:left="2880" w:hanging="360"/>
      </w:pPr>
      <w:rPr>
        <w:rFonts w:ascii="Arial" w:hAnsi="Arial" w:hint="default"/>
      </w:rPr>
    </w:lvl>
    <w:lvl w:ilvl="4" w:tplc="3C702204" w:tentative="1">
      <w:start w:val="1"/>
      <w:numFmt w:val="bullet"/>
      <w:lvlText w:val="•"/>
      <w:lvlJc w:val="left"/>
      <w:pPr>
        <w:tabs>
          <w:tab w:val="num" w:pos="3600"/>
        </w:tabs>
        <w:ind w:left="3600" w:hanging="360"/>
      </w:pPr>
      <w:rPr>
        <w:rFonts w:ascii="Arial" w:hAnsi="Arial" w:hint="default"/>
      </w:rPr>
    </w:lvl>
    <w:lvl w:ilvl="5" w:tplc="7A466062" w:tentative="1">
      <w:start w:val="1"/>
      <w:numFmt w:val="bullet"/>
      <w:lvlText w:val="•"/>
      <w:lvlJc w:val="left"/>
      <w:pPr>
        <w:tabs>
          <w:tab w:val="num" w:pos="4320"/>
        </w:tabs>
        <w:ind w:left="4320" w:hanging="360"/>
      </w:pPr>
      <w:rPr>
        <w:rFonts w:ascii="Arial" w:hAnsi="Arial" w:hint="default"/>
      </w:rPr>
    </w:lvl>
    <w:lvl w:ilvl="6" w:tplc="05CCBB76" w:tentative="1">
      <w:start w:val="1"/>
      <w:numFmt w:val="bullet"/>
      <w:lvlText w:val="•"/>
      <w:lvlJc w:val="left"/>
      <w:pPr>
        <w:tabs>
          <w:tab w:val="num" w:pos="5040"/>
        </w:tabs>
        <w:ind w:left="5040" w:hanging="360"/>
      </w:pPr>
      <w:rPr>
        <w:rFonts w:ascii="Arial" w:hAnsi="Arial" w:hint="default"/>
      </w:rPr>
    </w:lvl>
    <w:lvl w:ilvl="7" w:tplc="0F9047AE" w:tentative="1">
      <w:start w:val="1"/>
      <w:numFmt w:val="bullet"/>
      <w:lvlText w:val="•"/>
      <w:lvlJc w:val="left"/>
      <w:pPr>
        <w:tabs>
          <w:tab w:val="num" w:pos="5760"/>
        </w:tabs>
        <w:ind w:left="5760" w:hanging="360"/>
      </w:pPr>
      <w:rPr>
        <w:rFonts w:ascii="Arial" w:hAnsi="Arial" w:hint="default"/>
      </w:rPr>
    </w:lvl>
    <w:lvl w:ilvl="8" w:tplc="2D965C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08"/>
    <w:rsid w:val="000038F9"/>
    <w:rsid w:val="000223D8"/>
    <w:rsid w:val="000242B9"/>
    <w:rsid w:val="0006266C"/>
    <w:rsid w:val="00073B72"/>
    <w:rsid w:val="000757A5"/>
    <w:rsid w:val="00082688"/>
    <w:rsid w:val="000B3CB8"/>
    <w:rsid w:val="000B725A"/>
    <w:rsid w:val="000C51D4"/>
    <w:rsid w:val="000D34D5"/>
    <w:rsid w:val="000D6365"/>
    <w:rsid w:val="000E1C6D"/>
    <w:rsid w:val="000F20F8"/>
    <w:rsid w:val="00111EBB"/>
    <w:rsid w:val="00140908"/>
    <w:rsid w:val="0014180B"/>
    <w:rsid w:val="00143618"/>
    <w:rsid w:val="001642A3"/>
    <w:rsid w:val="00164828"/>
    <w:rsid w:val="0017526F"/>
    <w:rsid w:val="00192B12"/>
    <w:rsid w:val="001A77A1"/>
    <w:rsid w:val="001D51F9"/>
    <w:rsid w:val="001F4E7C"/>
    <w:rsid w:val="001F6EE2"/>
    <w:rsid w:val="0020076A"/>
    <w:rsid w:val="00202B14"/>
    <w:rsid w:val="00236556"/>
    <w:rsid w:val="00270D87"/>
    <w:rsid w:val="002C1098"/>
    <w:rsid w:val="002C2286"/>
    <w:rsid w:val="002C6F5A"/>
    <w:rsid w:val="002D2760"/>
    <w:rsid w:val="002D755D"/>
    <w:rsid w:val="002E2EAE"/>
    <w:rsid w:val="002E39DA"/>
    <w:rsid w:val="002F0237"/>
    <w:rsid w:val="003159C7"/>
    <w:rsid w:val="003273E8"/>
    <w:rsid w:val="0033354E"/>
    <w:rsid w:val="0033675C"/>
    <w:rsid w:val="00340B9B"/>
    <w:rsid w:val="00347BE3"/>
    <w:rsid w:val="00350605"/>
    <w:rsid w:val="003554E4"/>
    <w:rsid w:val="00370628"/>
    <w:rsid w:val="00371E3E"/>
    <w:rsid w:val="003A7979"/>
    <w:rsid w:val="003B139E"/>
    <w:rsid w:val="003B3FA7"/>
    <w:rsid w:val="003C5DE2"/>
    <w:rsid w:val="003C7429"/>
    <w:rsid w:val="003C7522"/>
    <w:rsid w:val="004014C0"/>
    <w:rsid w:val="00402187"/>
    <w:rsid w:val="0040515C"/>
    <w:rsid w:val="00444AA3"/>
    <w:rsid w:val="00453863"/>
    <w:rsid w:val="004A5BB2"/>
    <w:rsid w:val="004C7783"/>
    <w:rsid w:val="004D0591"/>
    <w:rsid w:val="004E67D4"/>
    <w:rsid w:val="004E69E3"/>
    <w:rsid w:val="004E6AF4"/>
    <w:rsid w:val="004E7F36"/>
    <w:rsid w:val="004F7B82"/>
    <w:rsid w:val="00510D1C"/>
    <w:rsid w:val="0051142E"/>
    <w:rsid w:val="00522B44"/>
    <w:rsid w:val="005243BB"/>
    <w:rsid w:val="005306DB"/>
    <w:rsid w:val="00531087"/>
    <w:rsid w:val="00542FC1"/>
    <w:rsid w:val="00547169"/>
    <w:rsid w:val="00554A56"/>
    <w:rsid w:val="00554C0D"/>
    <w:rsid w:val="0057569E"/>
    <w:rsid w:val="0058261B"/>
    <w:rsid w:val="005A04C8"/>
    <w:rsid w:val="005D4F60"/>
    <w:rsid w:val="005D54D9"/>
    <w:rsid w:val="0060204D"/>
    <w:rsid w:val="006024D9"/>
    <w:rsid w:val="006712EE"/>
    <w:rsid w:val="0068507B"/>
    <w:rsid w:val="006A2BF8"/>
    <w:rsid w:val="006C13A5"/>
    <w:rsid w:val="006C2AAD"/>
    <w:rsid w:val="006E3AA5"/>
    <w:rsid w:val="0070199E"/>
    <w:rsid w:val="00702224"/>
    <w:rsid w:val="0070298D"/>
    <w:rsid w:val="00722292"/>
    <w:rsid w:val="007532A4"/>
    <w:rsid w:val="00755378"/>
    <w:rsid w:val="00756262"/>
    <w:rsid w:val="0075790D"/>
    <w:rsid w:val="00761722"/>
    <w:rsid w:val="007765C3"/>
    <w:rsid w:val="00776EEA"/>
    <w:rsid w:val="00791AE1"/>
    <w:rsid w:val="00794148"/>
    <w:rsid w:val="007C20A7"/>
    <w:rsid w:val="007D34C7"/>
    <w:rsid w:val="007D3AA5"/>
    <w:rsid w:val="007D6E86"/>
    <w:rsid w:val="007E17E9"/>
    <w:rsid w:val="007F432C"/>
    <w:rsid w:val="007F48F0"/>
    <w:rsid w:val="00816AFC"/>
    <w:rsid w:val="00844F30"/>
    <w:rsid w:val="00846CC1"/>
    <w:rsid w:val="008577A8"/>
    <w:rsid w:val="008670DA"/>
    <w:rsid w:val="008864FB"/>
    <w:rsid w:val="0089180B"/>
    <w:rsid w:val="0089200E"/>
    <w:rsid w:val="008A151B"/>
    <w:rsid w:val="008C31DD"/>
    <w:rsid w:val="008C341E"/>
    <w:rsid w:val="008E56F4"/>
    <w:rsid w:val="008F7ADD"/>
    <w:rsid w:val="00900C6F"/>
    <w:rsid w:val="00920F33"/>
    <w:rsid w:val="0094546A"/>
    <w:rsid w:val="009463D8"/>
    <w:rsid w:val="0095269B"/>
    <w:rsid w:val="009879A8"/>
    <w:rsid w:val="0099508E"/>
    <w:rsid w:val="009A2755"/>
    <w:rsid w:val="009A40C0"/>
    <w:rsid w:val="009B6D26"/>
    <w:rsid w:val="009C46E1"/>
    <w:rsid w:val="009C496E"/>
    <w:rsid w:val="009E5466"/>
    <w:rsid w:val="009E7072"/>
    <w:rsid w:val="009F14D2"/>
    <w:rsid w:val="009F20BC"/>
    <w:rsid w:val="009F5E9A"/>
    <w:rsid w:val="00A140B8"/>
    <w:rsid w:val="00A2633F"/>
    <w:rsid w:val="00A526C5"/>
    <w:rsid w:val="00A56045"/>
    <w:rsid w:val="00A644CB"/>
    <w:rsid w:val="00A7602A"/>
    <w:rsid w:val="00AA2BA3"/>
    <w:rsid w:val="00AB446D"/>
    <w:rsid w:val="00AC458A"/>
    <w:rsid w:val="00AC4812"/>
    <w:rsid w:val="00AD6856"/>
    <w:rsid w:val="00AE2C45"/>
    <w:rsid w:val="00B32676"/>
    <w:rsid w:val="00B354B5"/>
    <w:rsid w:val="00B35D97"/>
    <w:rsid w:val="00B61ABE"/>
    <w:rsid w:val="00B635C1"/>
    <w:rsid w:val="00B73E3F"/>
    <w:rsid w:val="00B90A3C"/>
    <w:rsid w:val="00BA0A99"/>
    <w:rsid w:val="00BA3F66"/>
    <w:rsid w:val="00BA7542"/>
    <w:rsid w:val="00BB0317"/>
    <w:rsid w:val="00BC5441"/>
    <w:rsid w:val="00BE429A"/>
    <w:rsid w:val="00BF3D02"/>
    <w:rsid w:val="00C42D93"/>
    <w:rsid w:val="00C53646"/>
    <w:rsid w:val="00CD6BD6"/>
    <w:rsid w:val="00D25A6D"/>
    <w:rsid w:val="00D51614"/>
    <w:rsid w:val="00D55A9B"/>
    <w:rsid w:val="00D64598"/>
    <w:rsid w:val="00DA4897"/>
    <w:rsid w:val="00DA537B"/>
    <w:rsid w:val="00DD793C"/>
    <w:rsid w:val="00DE58AA"/>
    <w:rsid w:val="00DF5222"/>
    <w:rsid w:val="00DF5695"/>
    <w:rsid w:val="00DF6A41"/>
    <w:rsid w:val="00E0007A"/>
    <w:rsid w:val="00E00C99"/>
    <w:rsid w:val="00E253A1"/>
    <w:rsid w:val="00E377BC"/>
    <w:rsid w:val="00E44403"/>
    <w:rsid w:val="00E504D9"/>
    <w:rsid w:val="00E54444"/>
    <w:rsid w:val="00E66588"/>
    <w:rsid w:val="00E73FB3"/>
    <w:rsid w:val="00E7579B"/>
    <w:rsid w:val="00E958A8"/>
    <w:rsid w:val="00EC440C"/>
    <w:rsid w:val="00ED4787"/>
    <w:rsid w:val="00ED583E"/>
    <w:rsid w:val="00ED7F8A"/>
    <w:rsid w:val="00EF51AF"/>
    <w:rsid w:val="00F02155"/>
    <w:rsid w:val="00F3238A"/>
    <w:rsid w:val="00F44EE8"/>
    <w:rsid w:val="00F575F8"/>
    <w:rsid w:val="00F616D7"/>
    <w:rsid w:val="00F65B83"/>
    <w:rsid w:val="00F7009E"/>
    <w:rsid w:val="00F853D1"/>
    <w:rsid w:val="00F866B2"/>
    <w:rsid w:val="00F873B7"/>
    <w:rsid w:val="00F937A0"/>
    <w:rsid w:val="00FC3CE9"/>
    <w:rsid w:val="00FF2222"/>
    <w:rsid w:val="00FF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5642A"/>
  <w14:defaultImageDpi w14:val="300"/>
  <w15:docId w15:val="{037350BA-64F6-FA4C-8C1F-3EF7C169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F20BC"/>
    <w:pPr>
      <w:keepNext/>
      <w:keepLines/>
      <w:pBdr>
        <w:bottom w:val="single" w:sz="4" w:space="1" w:color="auto"/>
      </w:pBdr>
      <w:spacing w:before="120" w:after="120"/>
      <w:outlineLvl w:val="0"/>
    </w:pPr>
    <w:rPr>
      <w:rFonts w:asciiTheme="majorHAnsi" w:eastAsiaTheme="majorEastAsia" w:hAnsiTheme="majorHAnsi" w:cstheme="majorBidi"/>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0BC"/>
    <w:rPr>
      <w:rFonts w:asciiTheme="majorHAnsi" w:eastAsiaTheme="majorEastAsia" w:hAnsiTheme="majorHAnsi" w:cstheme="majorBidi"/>
      <w:b/>
      <w:bCs/>
      <w:smallCaps/>
      <w:sz w:val="28"/>
      <w:szCs w:val="28"/>
    </w:rPr>
  </w:style>
  <w:style w:type="paragraph" w:styleId="ListParagraph">
    <w:name w:val="List Paragraph"/>
    <w:basedOn w:val="Normal"/>
    <w:uiPriority w:val="34"/>
    <w:qFormat/>
    <w:rsid w:val="009F20BC"/>
    <w:pPr>
      <w:overflowPunct w:val="0"/>
      <w:autoSpaceDE w:val="0"/>
      <w:autoSpaceDN w:val="0"/>
      <w:adjustRightInd w:val="0"/>
      <w:spacing w:after="120"/>
      <w:ind w:left="720"/>
      <w:contextualSpacing/>
    </w:pPr>
    <w:rPr>
      <w:rFonts w:eastAsia="Times New Roman" w:cs="Arial"/>
      <w:szCs w:val="20"/>
    </w:rPr>
  </w:style>
  <w:style w:type="table" w:styleId="TableGrid">
    <w:name w:val="Table Grid"/>
    <w:basedOn w:val="TableNormal"/>
    <w:uiPriority w:val="59"/>
    <w:rsid w:val="0019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7ADD"/>
    <w:rPr>
      <w:color w:val="0000FF"/>
      <w:u w:val="single"/>
    </w:rPr>
  </w:style>
  <w:style w:type="paragraph" w:styleId="BalloonText">
    <w:name w:val="Balloon Text"/>
    <w:basedOn w:val="Normal"/>
    <w:link w:val="BalloonTextChar"/>
    <w:uiPriority w:val="99"/>
    <w:semiHidden/>
    <w:unhideWhenUsed/>
    <w:rsid w:val="008F7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ADD"/>
    <w:rPr>
      <w:rFonts w:ascii="Lucida Grande" w:hAnsi="Lucida Grande" w:cs="Lucida Grande"/>
      <w:sz w:val="18"/>
      <w:szCs w:val="18"/>
    </w:rPr>
  </w:style>
  <w:style w:type="paragraph" w:styleId="NormalWeb">
    <w:name w:val="Normal (Web)"/>
    <w:basedOn w:val="Normal"/>
    <w:uiPriority w:val="99"/>
    <w:unhideWhenUsed/>
    <w:rsid w:val="004014C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66B2"/>
  </w:style>
  <w:style w:type="character" w:styleId="Emphasis">
    <w:name w:val="Emphasis"/>
    <w:basedOn w:val="DefaultParagraphFont"/>
    <w:uiPriority w:val="20"/>
    <w:qFormat/>
    <w:rsid w:val="00D55A9B"/>
    <w:rPr>
      <w:i/>
      <w:iCs/>
    </w:rPr>
  </w:style>
  <w:style w:type="paragraph" w:styleId="Caption">
    <w:name w:val="caption"/>
    <w:basedOn w:val="Normal"/>
    <w:next w:val="Normal"/>
    <w:uiPriority w:val="35"/>
    <w:unhideWhenUsed/>
    <w:qFormat/>
    <w:rsid w:val="00371E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2609">
      <w:bodyDiv w:val="1"/>
      <w:marLeft w:val="0"/>
      <w:marRight w:val="0"/>
      <w:marTop w:val="0"/>
      <w:marBottom w:val="0"/>
      <w:divBdr>
        <w:top w:val="none" w:sz="0" w:space="0" w:color="auto"/>
        <w:left w:val="none" w:sz="0" w:space="0" w:color="auto"/>
        <w:bottom w:val="none" w:sz="0" w:space="0" w:color="auto"/>
        <w:right w:val="none" w:sz="0" w:space="0" w:color="auto"/>
      </w:divBdr>
    </w:div>
    <w:div w:id="474181818">
      <w:bodyDiv w:val="1"/>
      <w:marLeft w:val="0"/>
      <w:marRight w:val="0"/>
      <w:marTop w:val="0"/>
      <w:marBottom w:val="0"/>
      <w:divBdr>
        <w:top w:val="none" w:sz="0" w:space="0" w:color="auto"/>
        <w:left w:val="none" w:sz="0" w:space="0" w:color="auto"/>
        <w:bottom w:val="none" w:sz="0" w:space="0" w:color="auto"/>
        <w:right w:val="none" w:sz="0" w:space="0" w:color="auto"/>
      </w:divBdr>
    </w:div>
    <w:div w:id="517504541">
      <w:bodyDiv w:val="1"/>
      <w:marLeft w:val="0"/>
      <w:marRight w:val="0"/>
      <w:marTop w:val="0"/>
      <w:marBottom w:val="0"/>
      <w:divBdr>
        <w:top w:val="none" w:sz="0" w:space="0" w:color="auto"/>
        <w:left w:val="none" w:sz="0" w:space="0" w:color="auto"/>
        <w:bottom w:val="none" w:sz="0" w:space="0" w:color="auto"/>
        <w:right w:val="none" w:sz="0" w:space="0" w:color="auto"/>
      </w:divBdr>
    </w:div>
    <w:div w:id="599070103">
      <w:bodyDiv w:val="1"/>
      <w:marLeft w:val="0"/>
      <w:marRight w:val="0"/>
      <w:marTop w:val="0"/>
      <w:marBottom w:val="0"/>
      <w:divBdr>
        <w:top w:val="none" w:sz="0" w:space="0" w:color="auto"/>
        <w:left w:val="none" w:sz="0" w:space="0" w:color="auto"/>
        <w:bottom w:val="none" w:sz="0" w:space="0" w:color="auto"/>
        <w:right w:val="none" w:sz="0" w:space="0" w:color="auto"/>
      </w:divBdr>
    </w:div>
    <w:div w:id="660692416">
      <w:bodyDiv w:val="1"/>
      <w:marLeft w:val="0"/>
      <w:marRight w:val="0"/>
      <w:marTop w:val="0"/>
      <w:marBottom w:val="0"/>
      <w:divBdr>
        <w:top w:val="none" w:sz="0" w:space="0" w:color="auto"/>
        <w:left w:val="none" w:sz="0" w:space="0" w:color="auto"/>
        <w:bottom w:val="none" w:sz="0" w:space="0" w:color="auto"/>
        <w:right w:val="none" w:sz="0" w:space="0" w:color="auto"/>
      </w:divBdr>
    </w:div>
    <w:div w:id="661468905">
      <w:bodyDiv w:val="1"/>
      <w:marLeft w:val="0"/>
      <w:marRight w:val="0"/>
      <w:marTop w:val="0"/>
      <w:marBottom w:val="0"/>
      <w:divBdr>
        <w:top w:val="none" w:sz="0" w:space="0" w:color="auto"/>
        <w:left w:val="none" w:sz="0" w:space="0" w:color="auto"/>
        <w:bottom w:val="none" w:sz="0" w:space="0" w:color="auto"/>
        <w:right w:val="none" w:sz="0" w:space="0" w:color="auto"/>
      </w:divBdr>
    </w:div>
    <w:div w:id="847909859">
      <w:bodyDiv w:val="1"/>
      <w:marLeft w:val="0"/>
      <w:marRight w:val="0"/>
      <w:marTop w:val="0"/>
      <w:marBottom w:val="0"/>
      <w:divBdr>
        <w:top w:val="none" w:sz="0" w:space="0" w:color="auto"/>
        <w:left w:val="none" w:sz="0" w:space="0" w:color="auto"/>
        <w:bottom w:val="none" w:sz="0" w:space="0" w:color="auto"/>
        <w:right w:val="none" w:sz="0" w:space="0" w:color="auto"/>
      </w:divBdr>
    </w:div>
    <w:div w:id="1011835398">
      <w:bodyDiv w:val="1"/>
      <w:marLeft w:val="0"/>
      <w:marRight w:val="0"/>
      <w:marTop w:val="0"/>
      <w:marBottom w:val="0"/>
      <w:divBdr>
        <w:top w:val="none" w:sz="0" w:space="0" w:color="auto"/>
        <w:left w:val="none" w:sz="0" w:space="0" w:color="auto"/>
        <w:bottom w:val="none" w:sz="0" w:space="0" w:color="auto"/>
        <w:right w:val="none" w:sz="0" w:space="0" w:color="auto"/>
      </w:divBdr>
    </w:div>
    <w:div w:id="1125388176">
      <w:bodyDiv w:val="1"/>
      <w:marLeft w:val="0"/>
      <w:marRight w:val="0"/>
      <w:marTop w:val="0"/>
      <w:marBottom w:val="0"/>
      <w:divBdr>
        <w:top w:val="none" w:sz="0" w:space="0" w:color="auto"/>
        <w:left w:val="none" w:sz="0" w:space="0" w:color="auto"/>
        <w:bottom w:val="none" w:sz="0" w:space="0" w:color="auto"/>
        <w:right w:val="none" w:sz="0" w:space="0" w:color="auto"/>
      </w:divBdr>
      <w:divsChild>
        <w:div w:id="2069962135">
          <w:marLeft w:val="0"/>
          <w:marRight w:val="0"/>
          <w:marTop w:val="0"/>
          <w:marBottom w:val="0"/>
          <w:divBdr>
            <w:top w:val="none" w:sz="0" w:space="0" w:color="auto"/>
            <w:left w:val="none" w:sz="0" w:space="0" w:color="auto"/>
            <w:bottom w:val="none" w:sz="0" w:space="0" w:color="auto"/>
            <w:right w:val="none" w:sz="0" w:space="0" w:color="auto"/>
          </w:divBdr>
        </w:div>
      </w:divsChild>
    </w:div>
    <w:div w:id="1182091424">
      <w:bodyDiv w:val="1"/>
      <w:marLeft w:val="0"/>
      <w:marRight w:val="0"/>
      <w:marTop w:val="0"/>
      <w:marBottom w:val="0"/>
      <w:divBdr>
        <w:top w:val="none" w:sz="0" w:space="0" w:color="auto"/>
        <w:left w:val="none" w:sz="0" w:space="0" w:color="auto"/>
        <w:bottom w:val="none" w:sz="0" w:space="0" w:color="auto"/>
        <w:right w:val="none" w:sz="0" w:space="0" w:color="auto"/>
      </w:divBdr>
    </w:div>
    <w:div w:id="1263300621">
      <w:bodyDiv w:val="1"/>
      <w:marLeft w:val="0"/>
      <w:marRight w:val="0"/>
      <w:marTop w:val="0"/>
      <w:marBottom w:val="0"/>
      <w:divBdr>
        <w:top w:val="none" w:sz="0" w:space="0" w:color="auto"/>
        <w:left w:val="none" w:sz="0" w:space="0" w:color="auto"/>
        <w:bottom w:val="none" w:sz="0" w:space="0" w:color="auto"/>
        <w:right w:val="none" w:sz="0" w:space="0" w:color="auto"/>
      </w:divBdr>
    </w:div>
    <w:div w:id="1340691390">
      <w:bodyDiv w:val="1"/>
      <w:marLeft w:val="0"/>
      <w:marRight w:val="0"/>
      <w:marTop w:val="0"/>
      <w:marBottom w:val="0"/>
      <w:divBdr>
        <w:top w:val="none" w:sz="0" w:space="0" w:color="auto"/>
        <w:left w:val="none" w:sz="0" w:space="0" w:color="auto"/>
        <w:bottom w:val="none" w:sz="0" w:space="0" w:color="auto"/>
        <w:right w:val="none" w:sz="0" w:space="0" w:color="auto"/>
      </w:divBdr>
    </w:div>
    <w:div w:id="1452893861">
      <w:bodyDiv w:val="1"/>
      <w:marLeft w:val="0"/>
      <w:marRight w:val="0"/>
      <w:marTop w:val="0"/>
      <w:marBottom w:val="0"/>
      <w:divBdr>
        <w:top w:val="none" w:sz="0" w:space="0" w:color="auto"/>
        <w:left w:val="none" w:sz="0" w:space="0" w:color="auto"/>
        <w:bottom w:val="none" w:sz="0" w:space="0" w:color="auto"/>
        <w:right w:val="none" w:sz="0" w:space="0" w:color="auto"/>
      </w:divBdr>
    </w:div>
    <w:div w:id="1463768930">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643079898">
      <w:bodyDiv w:val="1"/>
      <w:marLeft w:val="0"/>
      <w:marRight w:val="0"/>
      <w:marTop w:val="0"/>
      <w:marBottom w:val="0"/>
      <w:divBdr>
        <w:top w:val="none" w:sz="0" w:space="0" w:color="auto"/>
        <w:left w:val="none" w:sz="0" w:space="0" w:color="auto"/>
        <w:bottom w:val="none" w:sz="0" w:space="0" w:color="auto"/>
        <w:right w:val="none" w:sz="0" w:space="0" w:color="auto"/>
      </w:divBdr>
    </w:div>
    <w:div w:id="202736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guardfurniture.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wardtashjian/Library/Group%20Containers/UBF8T346G9.Office/User%20Content.localized/Templates.localized/FOR%20IMMEDIAT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9FBB-B9E7-F447-904A-4ED42F21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 IMMEDIATE RELEASE.dotx</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Tashjian Marketing</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Tashjian</dc:creator>
  <cp:lastModifiedBy>Laura White</cp:lastModifiedBy>
  <cp:revision>4</cp:revision>
  <cp:lastPrinted>2016-03-15T15:37:00Z</cp:lastPrinted>
  <dcterms:created xsi:type="dcterms:W3CDTF">2018-10-03T13:34:00Z</dcterms:created>
  <dcterms:modified xsi:type="dcterms:W3CDTF">2018-10-03T13:35:00Z</dcterms:modified>
</cp:coreProperties>
</file>